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6A" w:rsidRPr="00422ED8" w:rsidRDefault="008C486A">
      <w:pPr>
        <w:rPr>
          <w:rFonts w:ascii="Times New Roman" w:hAnsi="Times New Roman" w:cs="Times New Roman"/>
          <w:color w:val="auto"/>
          <w:sz w:val="24"/>
          <w:szCs w:val="24"/>
        </w:rPr>
      </w:pPr>
      <w:bookmarkStart w:id="0" w:name="_GoBack"/>
      <w:bookmarkEnd w:id="0"/>
    </w:p>
    <w:p w:rsidR="008C486A" w:rsidRDefault="008C486A">
      <w:pPr>
        <w:rPr>
          <w:rFonts w:ascii="Times New Roman" w:hAnsi="Times New Roman" w:cs="Times New Roman"/>
          <w:color w:val="auto"/>
          <w:sz w:val="24"/>
          <w:szCs w:val="24"/>
        </w:rPr>
      </w:pPr>
    </w:p>
    <w:p w:rsidR="008C486A" w:rsidRDefault="008C486A">
      <w:pPr>
        <w:pStyle w:val="h1maintyt"/>
        <w:rPr>
          <w:b w:val="0"/>
          <w:bCs w:val="0"/>
        </w:rPr>
      </w:pPr>
      <w:r>
        <w:t>Rozporządzenie Prezesa Rady Ministrów w sprawie regulaminu postępowania przy rozpoznawaniu odwołań</w:t>
      </w:r>
      <w:r w:rsidR="00F25594">
        <w:t>, k</w:t>
      </w:r>
      <w:r w:rsidR="00F25594" w:rsidRPr="00F25594">
        <w:rPr>
          <w:rFonts w:cs="Arial"/>
        </w:rPr>
        <w:t xml:space="preserve">tórych dokumentacja nie zawiera informacji niejawnych w rozumieniu przepisów o ochronie informacji niejawnych </w:t>
      </w:r>
      <w:r w:rsidR="00F25594" w:rsidRPr="00F25594">
        <w:rPr>
          <w:bCs w:val="0"/>
        </w:rPr>
        <w:t>w okresie obowiązywania stanu zagrożenia epidemicznego albo stanu epidemii ogłoszonego z powodu COVID-19</w:t>
      </w:r>
    </w:p>
    <w:p w:rsidR="006E5E17" w:rsidRDefault="006E5E17">
      <w:pPr>
        <w:rPr>
          <w:rFonts w:ascii="Times New Roman" w:hAnsi="Times New Roman" w:cs="Times New Roman"/>
          <w:color w:val="auto"/>
          <w:sz w:val="24"/>
          <w:szCs w:val="24"/>
        </w:rPr>
      </w:pPr>
    </w:p>
    <w:p w:rsidR="008C486A" w:rsidRDefault="008C486A" w:rsidP="006E5E17">
      <w:pPr>
        <w:pStyle w:val="pmainpub"/>
        <w:rPr>
          <w:b w:val="0"/>
          <w:bCs w:val="0"/>
        </w:rPr>
      </w:pPr>
      <w:r>
        <w:t xml:space="preserve">z dnia </w:t>
      </w:r>
      <w:r w:rsidR="006E5E17" w:rsidRPr="00F25594">
        <w:rPr>
          <w:highlight w:val="yellow"/>
        </w:rPr>
        <w:t>[…]</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t>Na podstawie art. 198 pkt 1 ustawy z dnia 29 stycznia 2004 r. - Prawo zamówień publicznych (Dz.U. z 201</w:t>
      </w:r>
      <w:r w:rsidR="00A42BA0">
        <w:t>9</w:t>
      </w:r>
      <w:r>
        <w:t xml:space="preserve"> r. poz. </w:t>
      </w:r>
      <w:r w:rsidR="00A42BA0">
        <w:t>1843</w:t>
      </w:r>
      <w:r>
        <w:t>) zarządza się, co następuje:</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pPr>
        <w:pStyle w:val="h1chapter"/>
        <w:rPr>
          <w:b w:val="0"/>
          <w:bCs w:val="0"/>
        </w:rPr>
      </w:pPr>
      <w:r>
        <w:t xml:space="preserve">Rozdział 1. Przepisy ogólne. </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rPr>
          <w:b/>
          <w:bCs/>
        </w:rPr>
        <w:t xml:space="preserve">§ 1 </w:t>
      </w:r>
      <w:r>
        <w:t>Rozporządzenie określa regulamin postępowania przy rozpoznawaniu odwołań</w:t>
      </w:r>
      <w:r w:rsidR="00F25594">
        <w:t>, których dokumentacja nie zawiera informacji niejawnych w rozumieniu przepisów o ochronie informacji niejawnych</w:t>
      </w:r>
      <w:r w:rsidR="00974F9B">
        <w:t xml:space="preserve"> </w:t>
      </w:r>
      <w:r w:rsidR="00B86959">
        <w:t xml:space="preserve">w </w:t>
      </w:r>
      <w:r w:rsidR="00B86959" w:rsidRPr="00B86959">
        <w:t>okresie obowiązywania stanu zagrożenia epidemicznego albo stanu epidemii ogłoszonego z powodu COVID-19</w:t>
      </w:r>
      <w:r w:rsidR="00DB6FFB">
        <w:t xml:space="preserve">, </w:t>
      </w:r>
      <w:r>
        <w:t>określający w szczególności wymagania formalne odwołania, sposób wnoszenia odwołania w formie elektronicznej, a także postępowanie z wniesionym odwołaniem</w:t>
      </w:r>
      <w:r w:rsidR="006E5E17">
        <w:t>, z uwzględnieniem rozpoznawania odwołania na rozprawie prowadzonej na odległość</w:t>
      </w:r>
      <w:r>
        <w:t>.</w:t>
      </w:r>
    </w:p>
    <w:p w:rsidR="008C486A" w:rsidRDefault="008C486A">
      <w:pPr>
        <w:rPr>
          <w:rFonts w:ascii="Times New Roman" w:hAnsi="Times New Roman" w:cs="Times New Roman"/>
          <w:color w:val="auto"/>
          <w:sz w:val="24"/>
          <w:szCs w:val="24"/>
        </w:rPr>
      </w:pPr>
    </w:p>
    <w:p w:rsidR="008C486A" w:rsidRDefault="008C486A">
      <w:r>
        <w:rPr>
          <w:b/>
          <w:bCs/>
        </w:rPr>
        <w:t xml:space="preserve">§ 2 </w:t>
      </w:r>
      <w:r>
        <w:t>Ilekroć w rozporządzeniu jest mowa o:</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 </w:t>
      </w:r>
      <w:r>
        <w:t xml:space="preserve"> Izbie - należy przez to rozumieć Krajową Izbę Odwoławczą;</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2) </w:t>
      </w:r>
      <w:r>
        <w:t xml:space="preserve"> Prezesie Izby - należy przez to rozumieć Prezesa Krajowej Izby Odwoławczej;</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składzie orzekającym - należy przez to rozumieć skład orzekający Izby;</w:t>
      </w:r>
    </w:p>
    <w:p w:rsidR="00846F4A" w:rsidRDefault="00846F4A">
      <w:pPr>
        <w:pStyle w:val="divpoint"/>
      </w:pPr>
    </w:p>
    <w:p w:rsidR="00DB6FFB" w:rsidRDefault="00002368" w:rsidP="00DB6FFB">
      <w:pPr>
        <w:pStyle w:val="divparagraph"/>
      </w:pPr>
      <w:r>
        <w:rPr>
          <w:b/>
          <w:bCs/>
        </w:rPr>
        <w:t>4</w:t>
      </w:r>
      <w:r w:rsidR="00846F4A">
        <w:t xml:space="preserve">) </w:t>
      </w:r>
      <w:r w:rsidR="00F70E40">
        <w:t>środkach bezpośredniego porozumiewania się na odległość</w:t>
      </w:r>
      <w:r w:rsidR="00846F4A" w:rsidRPr="00F25594">
        <w:t xml:space="preserve"> – należy przez to rozumieć </w:t>
      </w:r>
      <w:r w:rsidR="00F70E40">
        <w:rPr>
          <w:color w:val="auto"/>
        </w:rPr>
        <w:t xml:space="preserve">środki </w:t>
      </w:r>
      <w:r w:rsidR="00DB6FFB" w:rsidRPr="00F25594">
        <w:t>umożliwiające</w:t>
      </w:r>
      <w:r w:rsidR="00DB6FFB">
        <w:t xml:space="preserve"> wiel</w:t>
      </w:r>
      <w:r>
        <w:t>o</w:t>
      </w:r>
      <w:r w:rsidR="00DB6FFB">
        <w:t>kierunkow</w:t>
      </w:r>
      <w:r w:rsidR="00F25594">
        <w:t>ą</w:t>
      </w:r>
      <w:r w:rsidR="00DB6FFB">
        <w:t xml:space="preserve"> łączność w czasie rzeczywistym, pozwalające na przesył obrazu i dźwięku pomiędzy składem orzekającym, a stronami i uczestnikami postępowania odwoławczego;</w:t>
      </w:r>
    </w:p>
    <w:p w:rsidR="00DB6FFB" w:rsidRDefault="00DB6FFB" w:rsidP="00DB6FFB">
      <w:pPr>
        <w:pStyle w:val="divparagraph"/>
        <w:rPr>
          <w:rFonts w:ascii="Times New Roman" w:hAnsi="Times New Roman" w:cs="Times New Roman"/>
          <w:color w:val="auto"/>
          <w:sz w:val="24"/>
          <w:szCs w:val="24"/>
        </w:rPr>
      </w:pPr>
    </w:p>
    <w:p w:rsidR="008C486A" w:rsidRDefault="00002368">
      <w:pPr>
        <w:pStyle w:val="divpoint"/>
      </w:pPr>
      <w:r>
        <w:rPr>
          <w:b/>
          <w:bCs/>
        </w:rPr>
        <w:t>5</w:t>
      </w:r>
      <w:r w:rsidR="008C486A">
        <w:rPr>
          <w:b/>
          <w:bCs/>
        </w:rPr>
        <w:t xml:space="preserve">) </w:t>
      </w:r>
      <w:r w:rsidR="008C486A">
        <w:t xml:space="preserve"> Urzędzie - należy przez to rozumieć Urząd Zamówień Publicznych;</w:t>
      </w:r>
    </w:p>
    <w:p w:rsidR="008C486A" w:rsidRDefault="008C486A">
      <w:pPr>
        <w:rPr>
          <w:rFonts w:ascii="Times New Roman" w:hAnsi="Times New Roman" w:cs="Times New Roman"/>
          <w:color w:val="auto"/>
          <w:sz w:val="24"/>
          <w:szCs w:val="24"/>
        </w:rPr>
      </w:pPr>
    </w:p>
    <w:p w:rsidR="008C486A" w:rsidRDefault="00002368">
      <w:pPr>
        <w:pStyle w:val="divpoint"/>
      </w:pPr>
      <w:r>
        <w:rPr>
          <w:b/>
          <w:bCs/>
        </w:rPr>
        <w:t>6</w:t>
      </w:r>
      <w:r w:rsidR="008C486A">
        <w:rPr>
          <w:b/>
          <w:bCs/>
        </w:rPr>
        <w:t xml:space="preserve">) </w:t>
      </w:r>
      <w:r w:rsidR="008C486A">
        <w:t xml:space="preserve"> ustawie - należy przez to rozumieć ustawę z dnia 29 stycznia 2004 r. - Prawo zamówień publicznych.</w:t>
      </w:r>
    </w:p>
    <w:p w:rsidR="00846F4A" w:rsidRDefault="00846F4A">
      <w:pPr>
        <w:pStyle w:val="divpoint"/>
      </w:pPr>
    </w:p>
    <w:p w:rsidR="008C486A" w:rsidRDefault="008C486A">
      <w:pPr>
        <w:rPr>
          <w:rFonts w:ascii="Times New Roman" w:hAnsi="Times New Roman" w:cs="Times New Roman"/>
          <w:color w:val="auto"/>
          <w:sz w:val="24"/>
          <w:szCs w:val="24"/>
        </w:rPr>
      </w:pPr>
    </w:p>
    <w:p w:rsidR="008C486A" w:rsidRDefault="008C486A">
      <w:r>
        <w:rPr>
          <w:b/>
          <w:bCs/>
        </w:rPr>
        <w:t xml:space="preserve">§ 3 </w:t>
      </w:r>
      <w:r>
        <w:t>Przepisy dotyczące rozprawy stosuje się odpowiednio do posiedzeń, w których dopuszcza się udział stron, świadków lub biegłych.</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pPr>
        <w:pStyle w:val="h1chapter"/>
        <w:rPr>
          <w:b w:val="0"/>
          <w:bCs w:val="0"/>
        </w:rPr>
      </w:pPr>
      <w:r>
        <w:t xml:space="preserve">Rozdział 2. Wymogi formalne odwołania, czynności wstępne i przygotowawcze. </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rPr>
          <w:b/>
          <w:bCs/>
        </w:rPr>
        <w:t xml:space="preserve">§ 4 </w:t>
      </w:r>
    </w:p>
    <w:p w:rsidR="008C486A" w:rsidRDefault="008C486A">
      <w:pPr>
        <w:rPr>
          <w:rFonts w:ascii="Times New Roman" w:hAnsi="Times New Roman" w:cs="Times New Roman"/>
          <w:color w:val="auto"/>
          <w:sz w:val="24"/>
          <w:szCs w:val="24"/>
        </w:rPr>
      </w:pPr>
    </w:p>
    <w:p w:rsidR="008C486A" w:rsidRDefault="008C486A">
      <w:pPr>
        <w:pStyle w:val="divparagraph"/>
      </w:pPr>
      <w:r>
        <w:t>1. Odwołanie zawiera:</w:t>
      </w:r>
    </w:p>
    <w:p w:rsidR="008C486A" w:rsidRDefault="008C486A">
      <w:pPr>
        <w:rPr>
          <w:rFonts w:ascii="Times New Roman" w:hAnsi="Times New Roman" w:cs="Times New Roman"/>
          <w:color w:val="auto"/>
          <w:sz w:val="24"/>
          <w:szCs w:val="24"/>
        </w:rPr>
      </w:pPr>
    </w:p>
    <w:p w:rsidR="008C486A" w:rsidRDefault="008C486A">
      <w:pPr>
        <w:pStyle w:val="divpoint"/>
      </w:pPr>
      <w:r>
        <w:rPr>
          <w:b/>
          <w:bCs/>
        </w:rPr>
        <w:t>1)</w:t>
      </w:r>
      <w:r>
        <w:t xml:space="preserve"> imię i nazwisko lub nazwę (firmę), miejsce zamieszkania lub siedzibę, numer telefonu oraz adres poczty elektronicznej odwołującego oraz imię i nazwisko przedstawiciela (przedstawicieli); </w:t>
      </w:r>
    </w:p>
    <w:p w:rsidR="008C486A" w:rsidRDefault="008C486A">
      <w:pPr>
        <w:rPr>
          <w:rFonts w:ascii="Times New Roman" w:hAnsi="Times New Roman" w:cs="Times New Roman"/>
          <w:color w:val="auto"/>
          <w:sz w:val="24"/>
          <w:szCs w:val="24"/>
        </w:rPr>
      </w:pPr>
    </w:p>
    <w:p w:rsidR="008C486A" w:rsidRDefault="008C486A">
      <w:pPr>
        <w:pStyle w:val="divpoint"/>
      </w:pPr>
      <w:r>
        <w:rPr>
          <w:b/>
          <w:bCs/>
        </w:rPr>
        <w:t>2)</w:t>
      </w:r>
      <w:r w:rsidR="006E5E17">
        <w:rPr>
          <w:b/>
          <w:bCs/>
        </w:rPr>
        <w:t xml:space="preserve"> </w:t>
      </w:r>
      <w:r w:rsidR="006E5E17">
        <w:t>i</w:t>
      </w:r>
      <w:r>
        <w:t xml:space="preserve">mię i nazwisko lub nazwę (firmę) oraz miejsce zamieszkania lub siedzibę zamawiającego, numer telefonu oraz adres poczty elektronicznej zamawiającego; </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określenie przedmiotu zamówienia;</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4) </w:t>
      </w:r>
      <w:r>
        <w:t xml:space="preserve"> wskazanie numeru ogłoszenia o zamówieniu, ogłoszenia o zamiarze zawarcia umowy, ogłoszenia o udzieleniu zamówienia, ogłoszenia o konkursie lub ogłoszenia o wynikach konkursu - w przypadku ich zamieszczenia w Biuletynie Zamówień Publicznych albo Dzienniku Urzędowym Unii Europejskiej;</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5) </w:t>
      </w:r>
      <w:r>
        <w:t xml:space="preserve"> wskazanie czynności lub zaniechania czynności zamawiającego, której zarzuca się niezgodność z przepisami ustawy;</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6) </w:t>
      </w:r>
      <w:r>
        <w:t xml:space="preserve"> przedstawienie zarzutów;</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7) </w:t>
      </w:r>
      <w:r>
        <w:t xml:space="preserve"> żądanie co do sposobu rozstrzygnięcia odwołania;</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8) </w:t>
      </w:r>
      <w:r>
        <w:t xml:space="preserve"> wskazanie okoliczności faktycznych i prawnych uzasadniających wniesienie odwołania oraz dowodów na poparcie przytoczonych okoliczności;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9) </w:t>
      </w:r>
      <w:r>
        <w:t xml:space="preserve"> podpis odwołującego albo jego przedstawiciela (przedstawicieli);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10) </w:t>
      </w:r>
      <w:r>
        <w:t xml:space="preserve"> wykaz załączników.</w:t>
      </w:r>
    </w:p>
    <w:p w:rsidR="008C486A" w:rsidRDefault="008C486A">
      <w:pPr>
        <w:rPr>
          <w:rFonts w:ascii="Times New Roman" w:hAnsi="Times New Roman" w:cs="Times New Roman"/>
          <w:color w:val="auto"/>
          <w:sz w:val="24"/>
          <w:szCs w:val="24"/>
        </w:rPr>
      </w:pPr>
    </w:p>
    <w:p w:rsidR="008C486A" w:rsidRDefault="008C486A">
      <w:pPr>
        <w:pStyle w:val="divparagraph"/>
      </w:pPr>
      <w:r>
        <w:t>2. Do odwołania dołącza się:</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 </w:t>
      </w:r>
      <w:r>
        <w:t xml:space="preserve"> dowód uiszczenia wpisu od odwołania w wymaganej wysokości;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2) </w:t>
      </w:r>
      <w:r>
        <w:t xml:space="preserve"> dowód przesłania kopii odwołania zamawiającemu;</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dokument potwierdzający umocowanie do reprezentowania odwołującego.</w:t>
      </w:r>
    </w:p>
    <w:p w:rsidR="008C486A" w:rsidRDefault="008C486A">
      <w:pPr>
        <w:rPr>
          <w:rFonts w:ascii="Times New Roman" w:hAnsi="Times New Roman" w:cs="Times New Roman"/>
          <w:color w:val="auto"/>
          <w:sz w:val="24"/>
          <w:szCs w:val="24"/>
        </w:rPr>
      </w:pPr>
    </w:p>
    <w:p w:rsidR="00907CA4" w:rsidRDefault="008C486A">
      <w:pPr>
        <w:pStyle w:val="divparagraph"/>
        <w:rPr>
          <w:b/>
          <w:bCs/>
        </w:rPr>
      </w:pPr>
      <w:r>
        <w:rPr>
          <w:b/>
          <w:bCs/>
        </w:rPr>
        <w:t>§ 5</w:t>
      </w:r>
    </w:p>
    <w:p w:rsidR="00907CA4" w:rsidRDefault="008C486A">
      <w:pPr>
        <w:pStyle w:val="divparagraph"/>
        <w:rPr>
          <w:b/>
          <w:bCs/>
        </w:rPr>
      </w:pPr>
      <w:r>
        <w:rPr>
          <w:b/>
          <w:bCs/>
        </w:rPr>
        <w:t xml:space="preserve"> </w:t>
      </w:r>
    </w:p>
    <w:p w:rsidR="008C486A" w:rsidRDefault="008C486A">
      <w:pPr>
        <w:pStyle w:val="divparagraph"/>
      </w:pPr>
      <w:r>
        <w:t xml:space="preserve">1. Odwołanie wraz z załącznikami oraz zgłoszenie przystąpienia do postępowania odwoławczego przez wykonawcę,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2. Prezes Izby udostępnia na stronie internetowej Urzędu odnośnik do usług elektronicznych pozwalających na wniesienie w postaci elektronicznej dokumentów, o których mowa w ust. 1. </w:t>
      </w:r>
    </w:p>
    <w:p w:rsidR="008C486A" w:rsidRDefault="008C486A">
      <w:pPr>
        <w:rPr>
          <w:rFonts w:ascii="Times New Roman" w:hAnsi="Times New Roman" w:cs="Times New Roman"/>
          <w:color w:val="auto"/>
          <w:sz w:val="24"/>
          <w:szCs w:val="24"/>
        </w:rPr>
      </w:pPr>
    </w:p>
    <w:p w:rsidR="008C486A" w:rsidRDefault="008C486A">
      <w:r>
        <w:rPr>
          <w:b/>
          <w:bCs/>
        </w:rPr>
        <w:t xml:space="preserve">§ 6 </w:t>
      </w:r>
      <w:r>
        <w:t>Odwołanie, niezwłocznie po jego wniesieniu, wpisuje się do komputerowej bazy danych Izby, nadając mu numer porządkowy (sygnaturę akt).</w:t>
      </w:r>
    </w:p>
    <w:p w:rsidR="008C486A" w:rsidRDefault="008C486A">
      <w:pPr>
        <w:rPr>
          <w:rFonts w:ascii="Times New Roman" w:hAnsi="Times New Roman" w:cs="Times New Roman"/>
          <w:color w:val="auto"/>
          <w:sz w:val="24"/>
          <w:szCs w:val="24"/>
        </w:rPr>
      </w:pPr>
    </w:p>
    <w:p w:rsidR="008C486A" w:rsidRDefault="008C486A">
      <w:r>
        <w:rPr>
          <w:b/>
          <w:bCs/>
        </w:rPr>
        <w:t xml:space="preserve">§ 7 </w:t>
      </w:r>
      <w:r>
        <w:t>Z wyjątkiem wniesienia odwołania oraz zgłoszenia przystąpienia do postępowania odwoławczego przez wykonawcę korespondencja w sprawie odwoławczej kierowana przez strony i uczestników postępowania odwoławczego do Izby, a także korespondencja kierowana przez Izbę może być przesyłana przy użyciu środków komunikacji elektronicznej. W przypadku korespondencji przesyłanej przy użyciu tych środków domniemywa się, że dzień przesłania korespondencji jest dniem doręczenia</w:t>
      </w:r>
      <w:r w:rsidR="000E6643">
        <w:t>.</w:t>
      </w:r>
    </w:p>
    <w:p w:rsidR="008C486A" w:rsidRDefault="008C486A">
      <w:pPr>
        <w:rPr>
          <w:rFonts w:ascii="Times New Roman" w:hAnsi="Times New Roman" w:cs="Times New Roman"/>
          <w:color w:val="auto"/>
          <w:sz w:val="24"/>
          <w:szCs w:val="24"/>
        </w:rPr>
      </w:pPr>
    </w:p>
    <w:p w:rsidR="008C486A" w:rsidRDefault="008C486A">
      <w:r>
        <w:rPr>
          <w:b/>
          <w:bCs/>
        </w:rPr>
        <w:t xml:space="preserve">§ 8 </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1. 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rsidR="008C486A" w:rsidRDefault="008C486A">
      <w:pPr>
        <w:rPr>
          <w:rFonts w:ascii="Times New Roman" w:hAnsi="Times New Roman" w:cs="Times New Roman"/>
          <w:color w:val="auto"/>
          <w:sz w:val="24"/>
          <w:szCs w:val="24"/>
        </w:rPr>
      </w:pPr>
    </w:p>
    <w:p w:rsidR="008C486A" w:rsidRDefault="008C486A">
      <w:pPr>
        <w:pStyle w:val="divparagraph"/>
      </w:pPr>
      <w:r>
        <w:t>2. Akta sprawy odwoławczej, w toku prowadzonej sprawy odwoławczej, udostępnia Prezes Izby w siedzibie Urzędu</w:t>
      </w:r>
      <w:r w:rsidR="00692149" w:rsidRPr="00692149">
        <w:t xml:space="preserve"> </w:t>
      </w:r>
      <w:r w:rsidR="00692149">
        <w:t>lub przy użyciu środków komunikacji elektronicznej</w:t>
      </w:r>
      <w:r w:rsidR="005D3F55">
        <w:t xml:space="preserve"> </w:t>
      </w:r>
      <w:r>
        <w:t>stronom oraz uczestnikom postępowania odwoławczego, na ich wniosek, w terminie uzgodnionym z przewodniczącym składu orzekającego.</w:t>
      </w:r>
    </w:p>
    <w:p w:rsidR="008C486A" w:rsidRDefault="008C486A">
      <w:pPr>
        <w:rPr>
          <w:rFonts w:ascii="Times New Roman" w:hAnsi="Times New Roman" w:cs="Times New Roman"/>
          <w:color w:val="auto"/>
          <w:sz w:val="24"/>
          <w:szCs w:val="24"/>
        </w:rPr>
      </w:pPr>
    </w:p>
    <w:p w:rsidR="008C486A" w:rsidRDefault="008C486A">
      <w:pPr>
        <w:pStyle w:val="divparagraph"/>
      </w:pPr>
      <w:r>
        <w:t>3. Udostępnieniu nie podlegają informacje stanowiące tajemnicę chronioną na podstawie odrębnych przepisów inne niż informacje niejawne w rozumieniu przepisów o ochronie informacji niejawnych, a do czasu ogłoszenia wokandy nie udostępnia się także informacji o składzie orzekającym wyznaczonym do rozpoznania odwołania.</w:t>
      </w:r>
    </w:p>
    <w:p w:rsidR="008C486A" w:rsidRDefault="008C486A">
      <w:pPr>
        <w:rPr>
          <w:rFonts w:ascii="Times New Roman" w:hAnsi="Times New Roman" w:cs="Times New Roman"/>
          <w:color w:val="auto"/>
          <w:sz w:val="24"/>
          <w:szCs w:val="24"/>
        </w:rPr>
      </w:pPr>
    </w:p>
    <w:p w:rsidR="008C486A" w:rsidRDefault="008C486A">
      <w:r>
        <w:rPr>
          <w:b/>
          <w:bCs/>
        </w:rPr>
        <w:t xml:space="preserve">§ 9 </w:t>
      </w:r>
      <w:r>
        <w:t>W przypadku gdy odwołanie zawiera braki formalne, w szczególności z zakresu, o którym mowa w § 4 ust. 1 pkt 5-8, bądź nie zawiera dokumentów, o których mowa w § 4 ust. 2, Prezes Izby wzywa odwołującego do usunięcia braków formalnych odwołania w terminie 3 dni pod rygorem zwrotu odwołania.</w:t>
      </w:r>
    </w:p>
    <w:p w:rsidR="008C486A" w:rsidRDefault="008C486A">
      <w:pPr>
        <w:rPr>
          <w:rFonts w:ascii="Times New Roman" w:hAnsi="Times New Roman" w:cs="Times New Roman"/>
          <w:color w:val="auto"/>
          <w:sz w:val="24"/>
          <w:szCs w:val="24"/>
        </w:rPr>
      </w:pPr>
    </w:p>
    <w:p w:rsidR="008C486A" w:rsidRDefault="008C486A">
      <w:r>
        <w:rPr>
          <w:b/>
          <w:bCs/>
        </w:rPr>
        <w:t xml:space="preserve">§ 10 </w:t>
      </w:r>
    </w:p>
    <w:p w:rsidR="008C486A" w:rsidRDefault="008C486A">
      <w:pPr>
        <w:rPr>
          <w:rFonts w:ascii="Times New Roman" w:hAnsi="Times New Roman" w:cs="Times New Roman"/>
          <w:color w:val="auto"/>
          <w:sz w:val="24"/>
          <w:szCs w:val="24"/>
        </w:rPr>
      </w:pPr>
    </w:p>
    <w:p w:rsidR="008C486A" w:rsidRDefault="008C486A">
      <w:pPr>
        <w:pStyle w:val="divparagraph"/>
      </w:pPr>
      <w:r>
        <w:t>1. W przypadku stwierdzenia, że w odwołaniu nie występują braki formalne w szczególności z zakresu, o którym mowa w art. 180 ust. 3 ustawy, oraz że odwołanie zawiera dokumenty, o których mowa w § 4 ust. 2, Prezes Izby wzywa zamawiającego do niezwłocznego złożenia kopii dokumentacji postępowania o udzielenie zamówienia publicznego potwierdzonej za zgodność z oryginałem przez kierownika zamawiającego lub osobę upoważnioną, z wyjątkiem wniosków o dopuszczenie do udziału w postępowaniu lub ofert wykonawców, których nie dotyczą zarzuty zawarte w odwołaniu.</w:t>
      </w:r>
      <w:r w:rsidR="005D3F55">
        <w:t xml:space="preserve"> </w:t>
      </w:r>
      <w:r w:rsidR="00ED04EE" w:rsidRPr="00ED04EE">
        <w:t>W przypadku gdy z przyczyn niezależnych od zamawiającego przekazanie dokumentacji postępowania o udzielenie zamówienia publicznego we wskazanej formie jest niemożliwe, Prezes Izby wzywa zamawiającego do niezwłocznego</w:t>
      </w:r>
      <w:r w:rsidR="00ED04EE">
        <w:t xml:space="preserve"> przekazania</w:t>
      </w:r>
      <w:r w:rsidR="00ED04EE" w:rsidRPr="00ED04EE">
        <w:t xml:space="preserve"> </w:t>
      </w:r>
      <w:r w:rsidR="00ED04EE">
        <w:t xml:space="preserve">jej kopii </w:t>
      </w:r>
      <w:r w:rsidR="00ED04EE" w:rsidRPr="00A77E30">
        <w:t>w zakresie, o którym mowa w zdaniu poprzedzającym</w:t>
      </w:r>
      <w:r w:rsidR="00692149">
        <w:t>,</w:t>
      </w:r>
      <w:r w:rsidR="00ED04EE" w:rsidRPr="00ED04EE">
        <w:t xml:space="preserve"> za pośrednictwem</w:t>
      </w:r>
      <w:r w:rsidR="00ED04EE">
        <w:t xml:space="preserve"> środków komunikacji elektronicznej.</w:t>
      </w:r>
      <w:r w:rsidR="00D625A2">
        <w:t xml:space="preserve"> Przepis ust. 1a stosuje się odpowiednio.</w:t>
      </w:r>
    </w:p>
    <w:p w:rsidR="008C486A" w:rsidRDefault="008C486A">
      <w:pPr>
        <w:rPr>
          <w:rFonts w:ascii="Times New Roman" w:hAnsi="Times New Roman" w:cs="Times New Roman"/>
          <w:color w:val="auto"/>
          <w:sz w:val="24"/>
          <w:szCs w:val="24"/>
        </w:rPr>
      </w:pPr>
    </w:p>
    <w:p w:rsidR="008C486A" w:rsidRDefault="00002368">
      <w:pPr>
        <w:pStyle w:val="divparagraph"/>
      </w:pPr>
      <w:r>
        <w:t>2</w:t>
      </w:r>
      <w:r w:rsidR="006E5E17">
        <w:t>.</w:t>
      </w:r>
      <w:r w:rsidR="008C486A">
        <w:t xml:space="preserve"> W przypadku gdy w postępowaniu o udzielenie zamówienia publicznego komunikacja zamawiającego z wykonawcami odbywała się przy użyciu środków komunikacji elektronicznej, w sposób określony w dziale I rozdziale 2a ustawy,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(Dz.U. z </w:t>
      </w:r>
      <w:r w:rsidR="00907CA4">
        <w:t xml:space="preserve">2020 </w:t>
      </w:r>
      <w:r w:rsidR="008C486A">
        <w:t xml:space="preserve">r. poz. </w:t>
      </w:r>
      <w:r w:rsidR="00907CA4">
        <w:t>346</w:t>
      </w:r>
      <w:r w:rsidR="008C486A">
        <w:t xml:space="preserve">),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 </w:t>
      </w:r>
    </w:p>
    <w:p w:rsidR="008C486A" w:rsidRDefault="008C486A">
      <w:pPr>
        <w:rPr>
          <w:rFonts w:ascii="Times New Roman" w:hAnsi="Times New Roman" w:cs="Times New Roman"/>
          <w:color w:val="auto"/>
          <w:sz w:val="24"/>
          <w:szCs w:val="24"/>
        </w:rPr>
      </w:pPr>
    </w:p>
    <w:p w:rsidR="008C486A" w:rsidRDefault="00002368">
      <w:pPr>
        <w:pStyle w:val="divparagraph"/>
      </w:pPr>
      <w:r>
        <w:t>3</w:t>
      </w:r>
      <w:r w:rsidR="006E5E17">
        <w:t xml:space="preserve">. </w:t>
      </w:r>
      <w:r w:rsidR="008C486A">
        <w:t xml:space="preserve">Prezes Izby informuje na stronie internetowej Urzędu o rodzajach informatycznych nośników danych, o których mowa w ust. </w:t>
      </w:r>
      <w:r>
        <w:t>2</w:t>
      </w:r>
      <w:r w:rsidR="008C486A">
        <w:t xml:space="preserve">. </w:t>
      </w:r>
    </w:p>
    <w:p w:rsidR="008C486A" w:rsidRDefault="008C486A">
      <w:pPr>
        <w:rPr>
          <w:rFonts w:ascii="Times New Roman" w:hAnsi="Times New Roman" w:cs="Times New Roman"/>
          <w:color w:val="auto"/>
          <w:sz w:val="24"/>
          <w:szCs w:val="24"/>
        </w:rPr>
      </w:pPr>
    </w:p>
    <w:p w:rsidR="008C486A" w:rsidRDefault="00002368">
      <w:pPr>
        <w:pStyle w:val="divparagraph"/>
      </w:pPr>
      <w:r>
        <w:t>4</w:t>
      </w:r>
      <w:r w:rsidR="008C486A">
        <w:t>. Prezes Izby może odstąpić od wezwania, o którym mowa w ust. 1, lub wezwać do uzupełnienia dokumentacji w oznaczonym zakresie, w przypadku uprzedniego złożenia przez zamawiającego do Izby kopii dokumentacji postępowania o udzielenie zamówienia publicznego lub w przypadku gdy złożenie pełnej dokumentacji jest bezprzedmiotowe.</w:t>
      </w:r>
    </w:p>
    <w:p w:rsidR="008C486A" w:rsidRDefault="008C486A">
      <w:pPr>
        <w:rPr>
          <w:rFonts w:ascii="Times New Roman" w:hAnsi="Times New Roman" w:cs="Times New Roman"/>
          <w:color w:val="auto"/>
          <w:sz w:val="24"/>
          <w:szCs w:val="24"/>
        </w:rPr>
      </w:pPr>
    </w:p>
    <w:p w:rsidR="008C486A" w:rsidRDefault="00FA146D">
      <w:pPr>
        <w:pStyle w:val="divparagraph"/>
      </w:pPr>
      <w:r>
        <w:t>5</w:t>
      </w:r>
      <w:r w:rsidR="006E5E17">
        <w:t xml:space="preserve">. </w:t>
      </w:r>
      <w:r w:rsidR="008C486A">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z wyjątkiem przypadku, w którym całość dokumentacji postępowania została złożona w sposób określony w ust. </w:t>
      </w:r>
      <w:r w:rsidR="00002368">
        <w:t>2</w:t>
      </w:r>
      <w:r w:rsidR="008C486A">
        <w:t>.</w:t>
      </w:r>
      <w:r w:rsidR="00ED04EE">
        <w:t xml:space="preserve"> oraz z wyjątkiem przypadku, w którym zachodzi sytuacja określona w ust. 1 zd. 2.</w:t>
      </w:r>
      <w:r w:rsidR="008C486A">
        <w:t xml:space="preserve"> </w:t>
      </w:r>
    </w:p>
    <w:p w:rsidR="008C486A" w:rsidRDefault="008C486A">
      <w:pPr>
        <w:rPr>
          <w:rFonts w:ascii="Times New Roman" w:hAnsi="Times New Roman" w:cs="Times New Roman"/>
          <w:color w:val="auto"/>
          <w:sz w:val="24"/>
          <w:szCs w:val="24"/>
        </w:rPr>
      </w:pPr>
    </w:p>
    <w:p w:rsidR="008C486A" w:rsidRDefault="008C486A">
      <w:pPr>
        <w:pStyle w:val="divparagraph"/>
      </w:pPr>
      <w:r>
        <w:rPr>
          <w:b/>
          <w:bCs/>
        </w:rPr>
        <w:t xml:space="preserve">§ 11 </w:t>
      </w:r>
      <w:r>
        <w:t>Jeżeli odwołanie odpowiada warunkom formalnym, Prezes Izby wyznacza w drodze zarządzenia skład orzekający oraz termin posiedzenia do dokonania niezbędnych czynności formalnoprawnych i sprawdzających.</w:t>
      </w:r>
    </w:p>
    <w:p w:rsidR="00D625A2" w:rsidRDefault="00D625A2">
      <w:pPr>
        <w:rPr>
          <w:rFonts w:ascii="Times New Roman" w:hAnsi="Times New Roman" w:cs="Times New Roman"/>
          <w:color w:val="auto"/>
          <w:sz w:val="24"/>
          <w:szCs w:val="24"/>
        </w:rPr>
      </w:pPr>
    </w:p>
    <w:p w:rsidR="008C486A" w:rsidRDefault="008C486A">
      <w:r>
        <w:rPr>
          <w:b/>
          <w:bCs/>
        </w:rPr>
        <w:t xml:space="preserve">§ 12 </w:t>
      </w:r>
    </w:p>
    <w:p w:rsidR="008C486A" w:rsidRDefault="008C486A">
      <w:pPr>
        <w:rPr>
          <w:rFonts w:ascii="Times New Roman" w:hAnsi="Times New Roman" w:cs="Times New Roman"/>
          <w:color w:val="auto"/>
          <w:sz w:val="24"/>
          <w:szCs w:val="24"/>
        </w:rPr>
      </w:pPr>
    </w:p>
    <w:p w:rsidR="008C486A" w:rsidRDefault="008C486A">
      <w:pPr>
        <w:pStyle w:val="divparagraph"/>
      </w:pPr>
      <w:r>
        <w:t>1. W przypadku zarządzenia łącznego rozpoznania odwołań wyznaczenie składu orzekającego do rozpoznania tych odwołań odbywa się pod sygnaturą akt pierwszego zarejestrowanego odwołania.</w:t>
      </w:r>
    </w:p>
    <w:p w:rsidR="008C486A" w:rsidRDefault="008C486A">
      <w:pPr>
        <w:rPr>
          <w:rFonts w:ascii="Times New Roman" w:hAnsi="Times New Roman" w:cs="Times New Roman"/>
          <w:color w:val="auto"/>
          <w:sz w:val="24"/>
          <w:szCs w:val="24"/>
        </w:rPr>
      </w:pPr>
    </w:p>
    <w:p w:rsidR="008C486A" w:rsidRDefault="008C486A">
      <w:pPr>
        <w:pStyle w:val="divparagraph"/>
      </w:pPr>
      <w:r>
        <w:t>2. Jeżeli zostanie wniesione kolejne odwołanie podlegające łącznemu rozpoznaniu z odwołaniem, do którego rozpoznania wyznaczono już skład orzekający, Prezes Izby, zarządzając o łącznym rozpoznaniu odwołań, kieruje je do rozpoznania przez skład orzekający wyznaczony zgodnie z ust. 1.</w:t>
      </w:r>
    </w:p>
    <w:p w:rsidR="008C486A" w:rsidRDefault="008C486A">
      <w:pPr>
        <w:rPr>
          <w:rFonts w:ascii="Times New Roman" w:hAnsi="Times New Roman" w:cs="Times New Roman"/>
          <w:color w:val="auto"/>
          <w:sz w:val="24"/>
          <w:szCs w:val="24"/>
        </w:rPr>
      </w:pPr>
    </w:p>
    <w:p w:rsidR="008C486A" w:rsidRDefault="008C486A">
      <w:r>
        <w:rPr>
          <w:b/>
          <w:bCs/>
        </w:rPr>
        <w:t xml:space="preserve">§ 13 </w:t>
      </w:r>
    </w:p>
    <w:p w:rsidR="008C486A" w:rsidRDefault="008C486A">
      <w:pPr>
        <w:rPr>
          <w:rFonts w:ascii="Times New Roman" w:hAnsi="Times New Roman" w:cs="Times New Roman"/>
          <w:color w:val="auto"/>
          <w:sz w:val="24"/>
          <w:szCs w:val="24"/>
        </w:rPr>
      </w:pPr>
    </w:p>
    <w:p w:rsidR="008C486A" w:rsidRDefault="008C486A">
      <w:pPr>
        <w:pStyle w:val="divparagraph"/>
      </w:pPr>
      <w:r>
        <w:t>1. Skład orzekający dokonuje na posiedzeniu niejawnym niezbędnych czynności formalnoprawnych i sprawdzających.</w:t>
      </w:r>
    </w:p>
    <w:p w:rsidR="008C486A" w:rsidRDefault="008C486A">
      <w:pPr>
        <w:rPr>
          <w:rFonts w:ascii="Times New Roman" w:hAnsi="Times New Roman" w:cs="Times New Roman"/>
          <w:color w:val="auto"/>
          <w:sz w:val="24"/>
          <w:szCs w:val="24"/>
        </w:rPr>
      </w:pPr>
    </w:p>
    <w:p w:rsidR="008C486A" w:rsidRDefault="008C486A">
      <w:pPr>
        <w:pStyle w:val="divparagraph"/>
      </w:pPr>
      <w:r>
        <w:t>2. W zależności od poczynionych ustaleń faktycznych skład orzekający w szczególności: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 </w:t>
      </w:r>
      <w:r>
        <w:t xml:space="preserve"> wzywa odwołującego do poprawienia lub uzupełnienia odwołania;</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2) </w:t>
      </w:r>
      <w:r>
        <w:t xml:space="preserve"> wydaje postanowienie odpowiednio: o zwrocie lub o odrzuceniu odwołania, lub o umorzeniu postępowania odwoławczego, lub o uwzględnieniu albo oddaleniu opozycji;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wzywa uczestnika postępowania odwoławczego, który przystąpił do postępowania odwoławczego po stronie zamawiającego, do złożenia oświadczenia w przedmiocie wniesienia sprzeciwu co do uwzględnienia przez zamawiającego w całości zarzutów przedstawionych w odwołaniu albo co do uwzględnienia w części zarzutów przedstawionych w odwołaniu, jeżeli odwołujący w pozostałej części wycofał zarzuty odwołania, w terminie 3 dni od dnia otrzymania wezwania pod rygorem umorzenia postępowania odwoławczego;</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4) </w:t>
      </w:r>
      <w:r>
        <w:t xml:space="preserve"> może poinformować o przystąpieniu innego wykonawcy do postępowania odwoławczego oraz może zwrócić się do zamawiającego oraz odwołującego o złożenie oświadczenia w przedmiocie zgłoszenia opozycji przeciwko przystąpieniu innego wykonawcy;</w:t>
      </w:r>
    </w:p>
    <w:p w:rsidR="001D25DC" w:rsidRDefault="001D25DC">
      <w:pPr>
        <w:pStyle w:val="divpoint"/>
      </w:pPr>
    </w:p>
    <w:p w:rsidR="001D25DC" w:rsidRDefault="00002368">
      <w:pPr>
        <w:pStyle w:val="divpoint"/>
      </w:pPr>
      <w:r>
        <w:rPr>
          <w:b/>
          <w:bCs/>
        </w:rPr>
        <w:t>5</w:t>
      </w:r>
      <w:r w:rsidR="001D25DC" w:rsidRPr="00F25594">
        <w:rPr>
          <w:b/>
          <w:bCs/>
        </w:rPr>
        <w:t>)</w:t>
      </w:r>
      <w:r w:rsidR="001D25DC">
        <w:t xml:space="preserve"> wzywa strony oraz uczestników postępowania odwoławczego do przekazania za pośrednictwem środków komunikacji elektronicznej listy osób mających reprezentować ich na posiedzeniu i rozprawie, wraz z dokumentami potwierdzającymi umocowanie wskazanych osób do ich reprezentowania oraz wskazaniem ich adresów poczty elektronicznej, w terminie 3 dni od dnia otrzymania wezwania;</w:t>
      </w:r>
    </w:p>
    <w:p w:rsidR="001D25DC" w:rsidRDefault="001D25DC">
      <w:pPr>
        <w:pStyle w:val="divpoint"/>
      </w:pPr>
    </w:p>
    <w:p w:rsidR="001D25DC" w:rsidRDefault="00002368">
      <w:pPr>
        <w:pStyle w:val="divpoint"/>
      </w:pPr>
      <w:r>
        <w:rPr>
          <w:b/>
          <w:bCs/>
        </w:rPr>
        <w:t>6</w:t>
      </w:r>
      <w:r w:rsidR="001D25DC" w:rsidRPr="00F25594">
        <w:rPr>
          <w:b/>
          <w:bCs/>
        </w:rPr>
        <w:t>)</w:t>
      </w:r>
      <w:r w:rsidR="001D25DC">
        <w:t xml:space="preserve"> z</w:t>
      </w:r>
      <w:r w:rsidR="001D25DC" w:rsidRPr="00B15E90">
        <w:t xml:space="preserve">obowiązuje </w:t>
      </w:r>
      <w:r w:rsidR="001D25DC">
        <w:t xml:space="preserve">strony oraz uczestników postępowania odwoławczego </w:t>
      </w:r>
      <w:r w:rsidR="001D25DC" w:rsidRPr="00B15E90">
        <w:t xml:space="preserve">do </w:t>
      </w:r>
      <w:r w:rsidR="001D25DC">
        <w:t xml:space="preserve">złożenia w wyznaczonym terminie pism przygotowawczych </w:t>
      </w:r>
      <w:r w:rsidR="001D25DC" w:rsidRPr="00B15E90">
        <w:t>mający</w:t>
      </w:r>
      <w:r w:rsidR="001D25DC">
        <w:t>ch</w:t>
      </w:r>
      <w:r w:rsidR="001D25DC" w:rsidRPr="00B15E90">
        <w:t xml:space="preserve"> na celu przygotowanie sprawy do rozstrzygnięcia</w:t>
      </w:r>
      <w:r w:rsidR="001D25DC">
        <w:t xml:space="preserve">, wraz z ewentualnymi dowodami </w:t>
      </w:r>
      <w:r w:rsidR="001D25DC" w:rsidRPr="00B15E90">
        <w:t>na poparcie swoich twierdzeń lub odparcie twierdzeń strony przeciwne</w:t>
      </w:r>
      <w:r w:rsidR="001D25DC">
        <w:t>j (pisma przygotowawcze). Pisma przygotowawcze zawierają adres poczty elektronicznej strony lub uczestnika, który je składa. Pisma przygotowawcze wnosi się również w odpisach dla stron oraz uczestników postępowania odwoławczego;</w:t>
      </w:r>
    </w:p>
    <w:p w:rsidR="008C486A" w:rsidRDefault="008C486A">
      <w:pPr>
        <w:rPr>
          <w:rFonts w:ascii="Times New Roman" w:hAnsi="Times New Roman" w:cs="Times New Roman"/>
          <w:color w:val="auto"/>
          <w:sz w:val="24"/>
          <w:szCs w:val="24"/>
        </w:rPr>
      </w:pPr>
    </w:p>
    <w:p w:rsidR="008C486A" w:rsidRDefault="00002368">
      <w:pPr>
        <w:pStyle w:val="divpoint"/>
      </w:pPr>
      <w:r>
        <w:rPr>
          <w:b/>
          <w:bCs/>
        </w:rPr>
        <w:t>7</w:t>
      </w:r>
      <w:r w:rsidR="008C486A">
        <w:rPr>
          <w:b/>
          <w:bCs/>
        </w:rPr>
        <w:t xml:space="preserve">) </w:t>
      </w:r>
      <w:r w:rsidR="008C486A">
        <w:t xml:space="preserve"> kieruje odwołanie do rozpoznania na posiedzeniu z udziałem stron, uczestników postępowania odwoławczego, świadków lub biegłych;</w:t>
      </w:r>
    </w:p>
    <w:p w:rsidR="008C486A" w:rsidRDefault="008C486A">
      <w:pPr>
        <w:rPr>
          <w:rFonts w:ascii="Times New Roman" w:hAnsi="Times New Roman" w:cs="Times New Roman"/>
          <w:color w:val="auto"/>
          <w:sz w:val="24"/>
          <w:szCs w:val="24"/>
        </w:rPr>
      </w:pPr>
    </w:p>
    <w:p w:rsidR="00DF750D" w:rsidRDefault="00002368">
      <w:pPr>
        <w:pStyle w:val="divpoint"/>
      </w:pPr>
      <w:r>
        <w:rPr>
          <w:b/>
          <w:bCs/>
        </w:rPr>
        <w:t>8</w:t>
      </w:r>
      <w:r w:rsidR="008C486A">
        <w:rPr>
          <w:b/>
          <w:bCs/>
        </w:rPr>
        <w:t xml:space="preserve">) </w:t>
      </w:r>
      <w:r w:rsidR="008C486A">
        <w:t xml:space="preserve"> kieruje odwołanie do rozpoznania na rozprawie</w:t>
      </w:r>
      <w:r w:rsidR="00B15E90">
        <w:t>.</w:t>
      </w:r>
    </w:p>
    <w:p w:rsidR="008C486A" w:rsidRDefault="008C486A" w:rsidP="0085424D">
      <w:pPr>
        <w:pStyle w:val="divpoint"/>
        <w:rPr>
          <w:rFonts w:ascii="Times New Roman" w:hAnsi="Times New Roman" w:cs="Times New Roman"/>
          <w:color w:val="auto"/>
          <w:sz w:val="24"/>
          <w:szCs w:val="24"/>
        </w:rPr>
      </w:pPr>
    </w:p>
    <w:p w:rsidR="008C486A" w:rsidRDefault="00002368">
      <w:pPr>
        <w:pStyle w:val="divparagraph"/>
      </w:pPr>
      <w:r>
        <w:t>3</w:t>
      </w:r>
      <w:r w:rsidR="008C486A">
        <w:t>. W przypadku posiedzenia z udziałem stron, uczestników postępowania odwoławczego, świadków lub biegłych przepis ust. 2 pkt 3 stosuje się odpowiednio, z wyłączeniem terminu do złożenia oświadczenia w przedmiocie wniesienia sprzeciwu.</w:t>
      </w:r>
    </w:p>
    <w:p w:rsidR="008C486A" w:rsidRDefault="008C486A">
      <w:pPr>
        <w:rPr>
          <w:rFonts w:ascii="Times New Roman" w:hAnsi="Times New Roman" w:cs="Times New Roman"/>
          <w:color w:val="auto"/>
          <w:sz w:val="24"/>
          <w:szCs w:val="24"/>
        </w:rPr>
      </w:pPr>
    </w:p>
    <w:p w:rsidR="008C486A" w:rsidRDefault="00002368">
      <w:pPr>
        <w:pStyle w:val="divparagraph"/>
      </w:pPr>
      <w:r>
        <w:t>4</w:t>
      </w:r>
      <w:r w:rsidR="008C486A">
        <w:t>. W przypadku łącznego rozpoznania odwołań, jeżeli na posiedzeniu skład orzekający stwierdzi, że co najmniej jedno z odwołań podlega odrzuceniu albo co najmniej jedno odwołanie zostało cofnięte, odrzuca to odwołanie lub umarza postępowanie odwoławcze w zakresie cofniętego odwołania, a pozostałe odwołanie albo odwołania kieruje na rozprawę. Do odwołań rozpoznawanych łącznie stosuje się odpowiednio przepisy dotyczące rozpoznawania jednego odwołania.</w:t>
      </w:r>
    </w:p>
    <w:p w:rsidR="0085424D" w:rsidRDefault="0085424D">
      <w:pPr>
        <w:pStyle w:val="divparagraph"/>
      </w:pPr>
    </w:p>
    <w:p w:rsidR="008C486A" w:rsidRDefault="00002368">
      <w:pPr>
        <w:pStyle w:val="divparagraph"/>
      </w:pPr>
      <w:r>
        <w:t>5</w:t>
      </w:r>
      <w:r w:rsidR="008C486A">
        <w:t>. Dokonując czynności, o których mowa w ust. 1, skład orzekający w sprawach zawiłych i precedensowych może wystąpić do Prezesa Izby z umotywowanym wnioskiem o wyznaczenie do rozpoznania sprawy składu trzyosobowego.</w:t>
      </w:r>
    </w:p>
    <w:p w:rsidR="008C486A" w:rsidRDefault="008C486A">
      <w:pPr>
        <w:rPr>
          <w:rFonts w:ascii="Times New Roman" w:hAnsi="Times New Roman" w:cs="Times New Roman"/>
          <w:color w:val="auto"/>
          <w:sz w:val="24"/>
          <w:szCs w:val="24"/>
        </w:rPr>
      </w:pPr>
    </w:p>
    <w:p w:rsidR="008C486A" w:rsidRDefault="008C486A">
      <w:r>
        <w:rPr>
          <w:b/>
          <w:bCs/>
        </w:rPr>
        <w:t xml:space="preserve">§ 14 </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1. </w:t>
      </w:r>
      <w:r w:rsidRPr="00692149">
        <w:t xml:space="preserve">Posiedzenia i rozprawy odbywają się </w:t>
      </w:r>
      <w:r w:rsidR="001D25DC">
        <w:t xml:space="preserve">z wykorzystaniem </w:t>
      </w:r>
      <w:r w:rsidR="00F70E40">
        <w:t>środków bezpośredniego porozumiewania się na odległość</w:t>
      </w:r>
      <w:r w:rsidR="00692149" w:rsidRPr="00692149">
        <w:t>.</w:t>
      </w:r>
      <w:r w:rsidRPr="00692149">
        <w:t xml:space="preserve"> Urząd zapewnia ich obsługę, a w szczególności:</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 </w:t>
      </w:r>
      <w:r>
        <w:t xml:space="preserve"> protokolanta na rozprawę;</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2) </w:t>
      </w:r>
      <w:r>
        <w:t xml:space="preserve"> </w:t>
      </w:r>
      <w:r w:rsidR="00FF387E">
        <w:t>środki bezpośredniego porozumiewania się na odległość</w:t>
      </w:r>
      <w:r w:rsidR="0085424D">
        <w:t xml:space="preserve"> </w:t>
      </w:r>
      <w:r w:rsidR="00692149">
        <w:t>umożliwiając</w:t>
      </w:r>
      <w:r w:rsidR="0085424D">
        <w:t>e</w:t>
      </w:r>
      <w:r w:rsidR="00692149">
        <w:t xml:space="preserve"> rozpoznanie odwołania albo odwołań</w:t>
      </w:r>
      <w:r w:rsidR="001D25DC">
        <w:t>;</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wykonywanie innych czynności niezbędnych do prawidłowego i sprawnego przebiegu posiedzenia lub rozprawy;</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4) </w:t>
      </w:r>
      <w:r>
        <w:t xml:space="preserve"> pomieszczenie na archiwum, do którego przekazuje się akta spraw odwoławczych po zakończeniu postępowań odwoławczych.</w:t>
      </w:r>
    </w:p>
    <w:p w:rsidR="008C486A" w:rsidRDefault="008C486A">
      <w:pPr>
        <w:rPr>
          <w:rFonts w:ascii="Times New Roman" w:hAnsi="Times New Roman" w:cs="Times New Roman"/>
          <w:color w:val="auto"/>
          <w:sz w:val="24"/>
          <w:szCs w:val="24"/>
        </w:rPr>
      </w:pPr>
    </w:p>
    <w:p w:rsidR="008C486A" w:rsidRDefault="008C486A">
      <w:r>
        <w:rPr>
          <w:b/>
          <w:bCs/>
        </w:rPr>
        <w:t xml:space="preserve">§ 15 </w:t>
      </w:r>
    </w:p>
    <w:p w:rsidR="008C486A" w:rsidRDefault="008C486A">
      <w:pPr>
        <w:rPr>
          <w:rFonts w:ascii="Times New Roman" w:hAnsi="Times New Roman" w:cs="Times New Roman"/>
          <w:color w:val="auto"/>
          <w:sz w:val="24"/>
          <w:szCs w:val="24"/>
        </w:rPr>
      </w:pPr>
    </w:p>
    <w:p w:rsidR="008C486A" w:rsidRDefault="008C486A">
      <w:pPr>
        <w:pStyle w:val="divparagraph"/>
      </w:pPr>
      <w:r>
        <w:t>1. Skład orzekający w uzgodnieniu z Prezesem Izby wyznacza termin rozprawy.</w:t>
      </w:r>
    </w:p>
    <w:p w:rsidR="008C486A" w:rsidRDefault="008C486A">
      <w:pPr>
        <w:rPr>
          <w:rFonts w:ascii="Times New Roman" w:hAnsi="Times New Roman" w:cs="Times New Roman"/>
          <w:color w:val="auto"/>
          <w:sz w:val="24"/>
          <w:szCs w:val="24"/>
        </w:rPr>
      </w:pPr>
    </w:p>
    <w:p w:rsidR="008C486A" w:rsidRDefault="008C486A">
      <w:pPr>
        <w:pStyle w:val="divparagraph"/>
      </w:pPr>
      <w:r>
        <w:t>2. Zawiadomienie o terminie i miejscu rozprawy doręcza się stronom oraz uczestnikom postępowania odwoławczego za potwierdzeniem odbioru co najmniej na 3 dni przed wyznaczonym terminem rozprawy. W przypadku korespondencji przesyłanej przy użyciu środków komunikacji elektronicznej domniemywa się, że dzień przesłania korespondencji jest dniem doręczenia, jeżeli odbiorca korespondencji potwierdził fakt jej otrzymania</w:t>
      </w:r>
      <w:r w:rsidR="00130AF6">
        <w:t>.</w:t>
      </w:r>
      <w:r>
        <w:t xml:space="preserve"> </w:t>
      </w:r>
    </w:p>
    <w:p w:rsidR="008C486A" w:rsidRDefault="008C486A">
      <w:pPr>
        <w:rPr>
          <w:rFonts w:ascii="Times New Roman" w:hAnsi="Times New Roman" w:cs="Times New Roman"/>
          <w:color w:val="auto"/>
          <w:sz w:val="24"/>
          <w:szCs w:val="24"/>
        </w:rPr>
      </w:pPr>
    </w:p>
    <w:p w:rsidR="008C486A" w:rsidRDefault="008C486A">
      <w:pPr>
        <w:pStyle w:val="divparagraph"/>
      </w:pPr>
      <w:r>
        <w:t>3. Zawiadomienie o terminie i miejscu rozprawy doręcza się również świadkom i biegłym, jeżeli skład orzekający postanowił o dopuszczeniu dowodu z zeznań świadków lub opinii biegłego, a stawiennictwo świadka lub biegłego jest konieczne.</w:t>
      </w:r>
    </w:p>
    <w:p w:rsidR="00672750" w:rsidRDefault="00672750">
      <w:pPr>
        <w:pStyle w:val="divparagraph"/>
      </w:pPr>
    </w:p>
    <w:p w:rsidR="00672750" w:rsidRDefault="00672750">
      <w:pPr>
        <w:pStyle w:val="divparagraph"/>
      </w:pPr>
      <w:r>
        <w:t xml:space="preserve">4. </w:t>
      </w:r>
      <w:bookmarkStart w:id="1" w:name="_Hlk36916969"/>
      <w:r w:rsidRPr="00D56D6B">
        <w:t xml:space="preserve">W przypadku gdy odwołanie rozpoznawane jest </w:t>
      </w:r>
      <w:r w:rsidR="001D25DC">
        <w:t xml:space="preserve">przy użyciu </w:t>
      </w:r>
      <w:r w:rsidR="00FF387E">
        <w:t>środków bezpośredniego porozumiewania się na odległość</w:t>
      </w:r>
      <w:r>
        <w:t xml:space="preserve"> </w:t>
      </w:r>
      <w:bookmarkEnd w:id="1"/>
      <w:r>
        <w:t>zawiadomienie o terminie i miejscu rozprawy zawiera instrukcje dotyczące przebiegu posiedzenia i rozprawy przeprowadzane</w:t>
      </w:r>
      <w:r w:rsidR="00130AF6">
        <w:t>j</w:t>
      </w:r>
      <w:r>
        <w:t xml:space="preserve"> w tej formie</w:t>
      </w:r>
      <w:r w:rsidR="00974F9B">
        <w:t xml:space="preserve"> wraz z informacją o możliwości uczestniczenia w niej</w:t>
      </w:r>
      <w:r>
        <w:t xml:space="preserve">. </w:t>
      </w:r>
    </w:p>
    <w:p w:rsidR="008C486A" w:rsidRDefault="008C486A" w:rsidP="00B86959">
      <w:pPr>
        <w:pStyle w:val="divparagraph"/>
        <w:rPr>
          <w:rFonts w:ascii="Times New Roman" w:hAnsi="Times New Roman" w:cs="Times New Roman"/>
          <w:color w:val="auto"/>
          <w:sz w:val="24"/>
          <w:szCs w:val="24"/>
        </w:rPr>
      </w:pPr>
    </w:p>
    <w:p w:rsidR="008C486A" w:rsidRDefault="008C486A">
      <w:r>
        <w:rPr>
          <w:b/>
          <w:bCs/>
        </w:rPr>
        <w:t xml:space="preserve">§ 16 </w:t>
      </w:r>
    </w:p>
    <w:p w:rsidR="008C486A" w:rsidRDefault="008C486A">
      <w:pPr>
        <w:rPr>
          <w:rFonts w:ascii="Times New Roman" w:hAnsi="Times New Roman" w:cs="Times New Roman"/>
          <w:color w:val="auto"/>
          <w:sz w:val="24"/>
          <w:szCs w:val="24"/>
        </w:rPr>
      </w:pPr>
    </w:p>
    <w:p w:rsidR="008C486A" w:rsidRDefault="008C486A">
      <w:pPr>
        <w:pStyle w:val="divparagraph"/>
      </w:pPr>
      <w:r>
        <w:t>1. W przypadku niestawienia się na rozprawę członka wyznaczonego składu orzekającego albo wyłączenia członka składu orzekającego od udziału w sprawie, albo z innych uzasadnionych przyczyn, rozprawa ulega odroczeniu, z zastrzeżeniem ust. 2. Przepis § 15 stosuje się odpowiednio.</w:t>
      </w:r>
    </w:p>
    <w:p w:rsidR="008C486A" w:rsidRDefault="008C486A">
      <w:pPr>
        <w:rPr>
          <w:rFonts w:ascii="Times New Roman" w:hAnsi="Times New Roman" w:cs="Times New Roman"/>
          <w:color w:val="auto"/>
          <w:sz w:val="24"/>
          <w:szCs w:val="24"/>
        </w:rPr>
      </w:pPr>
    </w:p>
    <w:p w:rsidR="008C486A" w:rsidRDefault="008C486A">
      <w:pPr>
        <w:pStyle w:val="divparagraph"/>
      </w:pPr>
      <w:r>
        <w:t>2. Jeżeli Prezes Izby poweźmie wiadomość o niestawiennictwie albo wyłączeniu od udziału w sprawie członka wyznaczonego składu orzekającego, wyznacza nowego członka składu orzekającego. Jeżeli nowy członek składu orzekającego wyrazi zgodę na udział w rozprawie w terminie wyznaczonym, rozprawa nie ulega odroczeniu.</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pPr>
        <w:pStyle w:val="h1chapter"/>
        <w:rPr>
          <w:b w:val="0"/>
          <w:bCs w:val="0"/>
        </w:rPr>
      </w:pPr>
      <w:r>
        <w:t xml:space="preserve">Rozdział 3. Rozprawa. </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rPr>
          <w:b/>
          <w:bCs/>
        </w:rPr>
        <w:t xml:space="preserve">§ 17 </w:t>
      </w:r>
    </w:p>
    <w:p w:rsidR="008C486A" w:rsidRDefault="008C486A">
      <w:pPr>
        <w:rPr>
          <w:rFonts w:ascii="Times New Roman" w:hAnsi="Times New Roman" w:cs="Times New Roman"/>
          <w:color w:val="auto"/>
          <w:sz w:val="24"/>
          <w:szCs w:val="24"/>
        </w:rPr>
      </w:pPr>
    </w:p>
    <w:p w:rsidR="008C486A" w:rsidRDefault="008C486A">
      <w:pPr>
        <w:pStyle w:val="divparagraph"/>
      </w:pPr>
      <w:r>
        <w:t>1. Wykaz spraw odwoławczych skierowanych do rozpoznania na rozprawie, obejmujący również skład orzekający w tych sprawach (wokandę), podaje się do publicznej wiadomości przed rozpoczęciem rozprawy nie wcześniej niż w dniu, na który wyznaczono rozpoznanie odwołań objętych wykazem,</w:t>
      </w:r>
      <w:r w:rsidR="00130AF6">
        <w:t xml:space="preserve"> na stronie internetowej Urzędu</w:t>
      </w:r>
      <w:r>
        <w:t>.</w:t>
      </w:r>
    </w:p>
    <w:p w:rsidR="008C486A" w:rsidRDefault="008C486A">
      <w:pPr>
        <w:rPr>
          <w:rFonts w:ascii="Times New Roman" w:hAnsi="Times New Roman" w:cs="Times New Roman"/>
          <w:color w:val="auto"/>
          <w:sz w:val="24"/>
          <w:szCs w:val="24"/>
        </w:rPr>
      </w:pPr>
    </w:p>
    <w:p w:rsidR="008C486A" w:rsidRDefault="008C486A">
      <w:pPr>
        <w:pStyle w:val="divparagraph"/>
      </w:pPr>
      <w:r>
        <w:t>2. Wykaz spraw odwoławczych, o których mowa w ust. 1, obejmuje również ogłoszenia orzeczeń odroczonych przez Izbę w sprawach zawiłych.</w:t>
      </w:r>
    </w:p>
    <w:p w:rsidR="00C96497" w:rsidRDefault="00C96497">
      <w:pPr>
        <w:pStyle w:val="divparagraph"/>
      </w:pP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18 </w:t>
      </w:r>
    </w:p>
    <w:p w:rsidR="008C486A" w:rsidRDefault="008C486A">
      <w:pPr>
        <w:rPr>
          <w:rFonts w:ascii="Times New Roman" w:hAnsi="Times New Roman" w:cs="Times New Roman"/>
          <w:color w:val="auto"/>
          <w:sz w:val="24"/>
          <w:szCs w:val="24"/>
        </w:rPr>
      </w:pPr>
    </w:p>
    <w:p w:rsidR="008C486A" w:rsidRDefault="008C486A">
      <w:pPr>
        <w:pStyle w:val="divparagraph"/>
      </w:pPr>
      <w:r>
        <w:t>1. Rozprawa odbywa się w języku polskim.</w:t>
      </w:r>
    </w:p>
    <w:p w:rsidR="008C486A" w:rsidRDefault="008C486A">
      <w:pPr>
        <w:rPr>
          <w:rFonts w:ascii="Times New Roman" w:hAnsi="Times New Roman" w:cs="Times New Roman"/>
          <w:color w:val="auto"/>
          <w:sz w:val="24"/>
          <w:szCs w:val="24"/>
        </w:rPr>
      </w:pPr>
    </w:p>
    <w:p w:rsidR="008C486A" w:rsidRDefault="008C486A">
      <w:pPr>
        <w:pStyle w:val="divparagraph"/>
      </w:pPr>
      <w:r>
        <w:t>2. Strona oraz uczestnik postępowania odwoławczego, który nie włada językiem polskim, bierze udział w rozprawie przy udziale tłumacza przysięgłego.</w:t>
      </w:r>
    </w:p>
    <w:p w:rsidR="008C486A" w:rsidRDefault="008C486A">
      <w:pPr>
        <w:rPr>
          <w:rFonts w:ascii="Times New Roman" w:hAnsi="Times New Roman" w:cs="Times New Roman"/>
          <w:color w:val="auto"/>
          <w:sz w:val="24"/>
          <w:szCs w:val="24"/>
        </w:rPr>
      </w:pPr>
    </w:p>
    <w:p w:rsidR="008C486A" w:rsidRDefault="008C486A">
      <w:pPr>
        <w:pStyle w:val="divparagraph"/>
      </w:pPr>
      <w:r>
        <w:t>3. Wszystkie dokumenty przedstawia się w języku polskim, a jeżeli zostały sporządzone w języku obcym, strona oraz uczestnik postępowania odwoławczego, który się na nie powołuje, przedstawia ich tłumaczenie na język polski. W uzasadnionych przypadkach skład orzekający może żądać przedstawienia tłumaczenia dokumentu na język polski poświadczonego przez tłumacza przysięgłego.</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19 </w:t>
      </w:r>
    </w:p>
    <w:p w:rsidR="008C486A" w:rsidRDefault="008C486A">
      <w:pPr>
        <w:rPr>
          <w:rFonts w:ascii="Times New Roman" w:hAnsi="Times New Roman" w:cs="Times New Roman"/>
          <w:color w:val="auto"/>
          <w:sz w:val="24"/>
          <w:szCs w:val="24"/>
        </w:rPr>
      </w:pPr>
    </w:p>
    <w:p w:rsidR="008C486A" w:rsidRDefault="008C486A">
      <w:pPr>
        <w:pStyle w:val="divparagraph"/>
      </w:pPr>
      <w:r>
        <w:t>1. Rozprawę prowadzi przewodniczący składu orzekającego, w szczególności otwiera rozprawę, zarządza przerwy w rozprawie, udziela głosu stronom oraz uczestnikom postępowania odwoławczego, zadaje pytania, umożliwia zadawanie pytań członkom składu orzekającego podaje brzmienie zapisów do protokołu oraz zamyka rozprawę i ogłasza orzeczenie.</w:t>
      </w:r>
    </w:p>
    <w:p w:rsidR="00D56D6B" w:rsidRDefault="00D56D6B">
      <w:pPr>
        <w:pStyle w:val="divparagraph"/>
      </w:pPr>
    </w:p>
    <w:p w:rsidR="00DF750D" w:rsidRDefault="00F70E40" w:rsidP="00D56D6B">
      <w:r>
        <w:t>2</w:t>
      </w:r>
      <w:r w:rsidR="00D56D6B">
        <w:t>.</w:t>
      </w:r>
      <w:r w:rsidR="00C96497">
        <w:t xml:space="preserve"> </w:t>
      </w:r>
      <w:r w:rsidR="00CB7C29">
        <w:t>P</w:t>
      </w:r>
      <w:r w:rsidR="00D56D6B">
        <w:t>rotokół sporządza się u</w:t>
      </w:r>
      <w:r w:rsidR="00D56D6B" w:rsidRPr="00D56D6B">
        <w:t>trwalając przebieg posiedzenia</w:t>
      </w:r>
      <w:r w:rsidR="00D56D6B">
        <w:t xml:space="preserve"> i rozprawy </w:t>
      </w:r>
      <w:r w:rsidR="00D56D6B" w:rsidRPr="00D56D6B">
        <w:t>za pomocą urządzenia rejestrującego obraz i dźwię</w:t>
      </w:r>
      <w:r w:rsidR="00D56D6B">
        <w:t>k</w:t>
      </w:r>
      <w:r w:rsidR="00DF750D">
        <w:t xml:space="preserve"> </w:t>
      </w:r>
      <w:r w:rsidR="00DF750D" w:rsidRPr="00DF750D">
        <w:t>oraz pisemnie</w:t>
      </w:r>
      <w:r w:rsidR="00D56D6B">
        <w:t>.</w:t>
      </w:r>
      <w:r w:rsidR="00DF750D">
        <w:t xml:space="preserve"> </w:t>
      </w:r>
    </w:p>
    <w:p w:rsidR="00DF750D" w:rsidRDefault="00DF750D" w:rsidP="00D56D6B"/>
    <w:p w:rsidR="008C486A" w:rsidRDefault="008C486A">
      <w:r>
        <w:rPr>
          <w:b/>
          <w:bCs/>
        </w:rPr>
        <w:t xml:space="preserve">§ </w:t>
      </w:r>
      <w:r w:rsidR="00002368">
        <w:rPr>
          <w:b/>
          <w:bCs/>
        </w:rPr>
        <w:t xml:space="preserve">20 </w:t>
      </w:r>
    </w:p>
    <w:p w:rsidR="008C486A" w:rsidRDefault="008C486A">
      <w:pPr>
        <w:rPr>
          <w:rFonts w:ascii="Times New Roman" w:hAnsi="Times New Roman" w:cs="Times New Roman"/>
          <w:color w:val="auto"/>
          <w:sz w:val="24"/>
          <w:szCs w:val="24"/>
        </w:rPr>
      </w:pPr>
    </w:p>
    <w:p w:rsidR="008C486A" w:rsidRDefault="008C486A">
      <w:pPr>
        <w:pStyle w:val="divparagraph"/>
      </w:pPr>
      <w:r>
        <w:t>1. Po otwarciu rozprawy przewodniczący składu orzekającego sprawdza, czy strony oraz uczestnicy postępowania odwoławczego zostali prawidłowo zawiadomieni o terminie rozprawy oraz czy osoby reprezentujące strony oraz uczestników postępowania odwoławczego są uprawnione do występowania w ich imieniu.</w:t>
      </w:r>
      <w:r w:rsidR="00DF750D">
        <w:t xml:space="preserve"> </w:t>
      </w:r>
    </w:p>
    <w:p w:rsidR="008C486A" w:rsidRDefault="008C486A">
      <w:pPr>
        <w:rPr>
          <w:rFonts w:ascii="Times New Roman" w:hAnsi="Times New Roman" w:cs="Times New Roman"/>
          <w:color w:val="auto"/>
          <w:sz w:val="24"/>
          <w:szCs w:val="24"/>
        </w:rPr>
      </w:pPr>
    </w:p>
    <w:p w:rsidR="008C486A" w:rsidRDefault="008C486A">
      <w:pPr>
        <w:pStyle w:val="divparagraph"/>
      </w:pPr>
      <w:r>
        <w:t>2. W razie stwierdzenia niestawiennictwa strony lub uczestnika postępowania odwoławczego na rozprawie i braku dowodu skutecznego doręczenia zawiadomienia o terminie rozprawy, przewodniczący składu orzekającego odracza rozprawę i wyznacza, w uzgodnieniu z Prezesem Izby, nowy termin rozprawy.</w:t>
      </w:r>
    </w:p>
    <w:p w:rsidR="008C486A" w:rsidRDefault="008C486A">
      <w:pPr>
        <w:rPr>
          <w:rFonts w:ascii="Times New Roman" w:hAnsi="Times New Roman" w:cs="Times New Roman"/>
          <w:color w:val="auto"/>
          <w:sz w:val="24"/>
          <w:szCs w:val="24"/>
        </w:rPr>
      </w:pPr>
    </w:p>
    <w:p w:rsidR="008C486A" w:rsidRDefault="008C486A">
      <w:pPr>
        <w:pStyle w:val="divparagraph"/>
      </w:pPr>
      <w:r>
        <w:t>3. Niestawiennictwo strony oraz uczestnika postępowania odwoławczego prawidłowo zawiadomionego o terminie rozprawy nie wstrzymuje rozpoznania odwołania.</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21 </w:t>
      </w:r>
    </w:p>
    <w:p w:rsidR="008C486A" w:rsidRDefault="008C486A">
      <w:pPr>
        <w:rPr>
          <w:rFonts w:ascii="Times New Roman" w:hAnsi="Times New Roman" w:cs="Times New Roman"/>
          <w:color w:val="auto"/>
          <w:sz w:val="24"/>
          <w:szCs w:val="24"/>
        </w:rPr>
      </w:pPr>
    </w:p>
    <w:p w:rsidR="008C486A" w:rsidRDefault="008C486A">
      <w:pPr>
        <w:pStyle w:val="divparagraph"/>
      </w:pPr>
      <w:r>
        <w:t>1. Przewodniczący składu orzekającego przedstawia stan sprawy, ze szczególnym uwzględnieniem zarzutów i żądań przedstawionych w odwołaniu.</w:t>
      </w:r>
    </w:p>
    <w:p w:rsidR="008C486A" w:rsidRDefault="008C486A">
      <w:pPr>
        <w:rPr>
          <w:rFonts w:ascii="Times New Roman" w:hAnsi="Times New Roman" w:cs="Times New Roman"/>
          <w:color w:val="auto"/>
          <w:sz w:val="24"/>
          <w:szCs w:val="24"/>
        </w:rPr>
      </w:pPr>
    </w:p>
    <w:p w:rsidR="008C486A" w:rsidRDefault="008C486A">
      <w:pPr>
        <w:pStyle w:val="divparagraph"/>
      </w:pPr>
      <w:r>
        <w:t>2. Przewodniczący składu orzekającego udziela kolejno głosu odwołującemu, a następnie zamawiającemu.</w:t>
      </w:r>
    </w:p>
    <w:p w:rsidR="008C486A" w:rsidRDefault="008C486A">
      <w:pPr>
        <w:rPr>
          <w:rFonts w:ascii="Times New Roman" w:hAnsi="Times New Roman" w:cs="Times New Roman"/>
          <w:color w:val="auto"/>
          <w:sz w:val="24"/>
          <w:szCs w:val="24"/>
        </w:rPr>
      </w:pPr>
    </w:p>
    <w:p w:rsidR="008C486A" w:rsidRDefault="008C486A">
      <w:pPr>
        <w:pStyle w:val="divparagraph"/>
      </w:pPr>
      <w:r>
        <w:t>3. Jeżeli do postępowania odwoławczego, po stronie odwołującego lub zamawiającego, skutecznie przystąpią inni wykonawcy, przewodniczący składu orzekającego udziela im głosu odpowiednio po odwołującym albo zamawiającym według ustalonej przez siebie kolejności.</w:t>
      </w:r>
    </w:p>
    <w:p w:rsidR="008C486A" w:rsidRDefault="008C486A">
      <w:pPr>
        <w:rPr>
          <w:rFonts w:ascii="Times New Roman" w:hAnsi="Times New Roman" w:cs="Times New Roman"/>
          <w:color w:val="auto"/>
          <w:sz w:val="24"/>
          <w:szCs w:val="24"/>
        </w:rPr>
      </w:pPr>
    </w:p>
    <w:p w:rsidR="008C486A" w:rsidRDefault="008C486A">
      <w:pPr>
        <w:pStyle w:val="divparagraph"/>
      </w:pPr>
      <w:r>
        <w:t>4. W przypadku łącznego rozpoznawania odwołań przewodniczący składu orzekającego udziela głosu odwołującym i zamawiającemu oraz wykonawcom, którzy przystąpili do postępowania odwoławczego po ich stronie. Kolejność wystąpień odwołujących oraz wykonawców, którzy przystąpili do postępowania odwoławczego, ustala przewodniczący składu orzekającego przy uwzględnieniu, że odwołujący występuje przed zamawiającym, a wykonawcy, którzy zgłosili przystąpienie do postępowania odwoławczego - po wystąpieniu strony, do której przystąpili.</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22 </w:t>
      </w:r>
    </w:p>
    <w:p w:rsidR="008C486A" w:rsidRDefault="008C486A">
      <w:pPr>
        <w:rPr>
          <w:rFonts w:ascii="Times New Roman" w:hAnsi="Times New Roman" w:cs="Times New Roman"/>
          <w:color w:val="auto"/>
          <w:sz w:val="24"/>
          <w:szCs w:val="24"/>
        </w:rPr>
      </w:pPr>
    </w:p>
    <w:p w:rsidR="008C486A" w:rsidRDefault="008C486A">
      <w:pPr>
        <w:pStyle w:val="divparagraph"/>
      </w:pPr>
      <w:r>
        <w:t>1. Skład orzekający może zobowiązać strony oraz uczestników postępowania odwoławczego do przedstawienia dokumentów lub innych dowodów istotnych do rozstrzygnięcia odwołania.</w:t>
      </w:r>
    </w:p>
    <w:p w:rsidR="008C486A" w:rsidRDefault="008C486A">
      <w:pPr>
        <w:rPr>
          <w:rFonts w:ascii="Times New Roman" w:hAnsi="Times New Roman" w:cs="Times New Roman"/>
          <w:color w:val="auto"/>
          <w:sz w:val="24"/>
          <w:szCs w:val="24"/>
        </w:rPr>
      </w:pPr>
    </w:p>
    <w:p w:rsidR="00FE01A3" w:rsidRDefault="008C486A">
      <w:pPr>
        <w:pStyle w:val="divparagraph"/>
      </w:pPr>
      <w:r>
        <w:t>2. Pisma przedkładane w toku rozprawy przez strony oraz uczestników postępowania odwoławczego wnosi się również w odpisach dla stron oraz uczestników postępowania odwoławczego.</w:t>
      </w:r>
    </w:p>
    <w:p w:rsidR="00FE01A3" w:rsidRDefault="00FE01A3">
      <w:pPr>
        <w:pStyle w:val="divparagraph"/>
      </w:pPr>
    </w:p>
    <w:p w:rsidR="00FE01A3" w:rsidRDefault="00FE01A3">
      <w:pPr>
        <w:pStyle w:val="divparagraph"/>
      </w:pPr>
      <w:r>
        <w:t xml:space="preserve">3. </w:t>
      </w:r>
      <w:r w:rsidR="00CB7C29">
        <w:t>O</w:t>
      </w:r>
      <w:r>
        <w:t xml:space="preserve">dpisy pism, o których mowa w ust. 2 oraz dowodów </w:t>
      </w:r>
      <w:r w:rsidR="00F34416">
        <w:t>doręcza</w:t>
      </w:r>
      <w:r>
        <w:t xml:space="preserve"> się stronom oraz uczestnikom postepowania odwoławczego na adresy poczty elektronicznej wskazane w pismach przygotowawczych lub wskazane podczas rozprawy.</w:t>
      </w:r>
    </w:p>
    <w:p w:rsidR="00FE01A3" w:rsidRDefault="00FE01A3">
      <w:pPr>
        <w:pStyle w:val="divparagraph"/>
      </w:pP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23 </w:t>
      </w:r>
    </w:p>
    <w:p w:rsidR="008C486A" w:rsidRDefault="008C486A">
      <w:pPr>
        <w:rPr>
          <w:rFonts w:ascii="Times New Roman" w:hAnsi="Times New Roman" w:cs="Times New Roman"/>
          <w:color w:val="auto"/>
          <w:sz w:val="24"/>
          <w:szCs w:val="24"/>
        </w:rPr>
      </w:pPr>
    </w:p>
    <w:p w:rsidR="008C486A" w:rsidRDefault="008C486A">
      <w:pPr>
        <w:pStyle w:val="divparagraph"/>
      </w:pPr>
      <w:r>
        <w:t>1. Dopuszczając dowód z opinii biegłego, skład orzekający powołuje biegłego i określa przedmiot opinii oraz odracza rozprawę do czasu sporządzenia przez biegłego pisemnej opinii.</w:t>
      </w:r>
    </w:p>
    <w:p w:rsidR="008C486A" w:rsidRDefault="008C486A">
      <w:pPr>
        <w:rPr>
          <w:rFonts w:ascii="Times New Roman" w:hAnsi="Times New Roman" w:cs="Times New Roman"/>
          <w:color w:val="auto"/>
          <w:sz w:val="24"/>
          <w:szCs w:val="24"/>
        </w:rPr>
      </w:pPr>
    </w:p>
    <w:p w:rsidR="008C486A" w:rsidRDefault="00002368">
      <w:pPr>
        <w:pStyle w:val="divparagraph"/>
      </w:pPr>
      <w:r>
        <w:t>2</w:t>
      </w:r>
      <w:r w:rsidR="008C486A">
        <w:t>. W przypadku dopuszczenia przez skład orzekający na rozprawie dowodu z opinii biegłego, w protokole zawiera się postanowienie w przedmiocie dopuszczenia dowodu z opinii biegłego, w którym określa się przedmiot opinii i dziedzinę, z której biegły ma zostać powołany, a także wskazuje dokumentację niezbędną do sporządzenia opinii.</w:t>
      </w:r>
    </w:p>
    <w:p w:rsidR="008C486A" w:rsidRDefault="008C486A">
      <w:pPr>
        <w:rPr>
          <w:rFonts w:ascii="Times New Roman" w:hAnsi="Times New Roman" w:cs="Times New Roman"/>
          <w:color w:val="auto"/>
          <w:sz w:val="24"/>
          <w:szCs w:val="24"/>
        </w:rPr>
      </w:pPr>
    </w:p>
    <w:p w:rsidR="008C486A" w:rsidRDefault="00002368">
      <w:pPr>
        <w:pStyle w:val="divparagraph"/>
      </w:pPr>
      <w:r>
        <w:t>3</w:t>
      </w:r>
      <w:r w:rsidR="008C486A">
        <w:t>. Skład orzekający na posiedzeniu niejawnym bez udziału stron wydaje postanowienie, w którym wskazuje imię i nazwisko biegłego powołanego do wydania opinii.</w:t>
      </w:r>
    </w:p>
    <w:p w:rsidR="008C486A" w:rsidRDefault="008C486A">
      <w:pPr>
        <w:rPr>
          <w:rFonts w:ascii="Times New Roman" w:hAnsi="Times New Roman" w:cs="Times New Roman"/>
          <w:color w:val="auto"/>
          <w:sz w:val="24"/>
          <w:szCs w:val="24"/>
        </w:rPr>
      </w:pPr>
    </w:p>
    <w:p w:rsidR="008C486A" w:rsidRDefault="00002368">
      <w:pPr>
        <w:pStyle w:val="divparagraph"/>
      </w:pPr>
      <w:r>
        <w:t>4</w:t>
      </w:r>
      <w:r w:rsidR="00C96497">
        <w:t xml:space="preserve">. </w:t>
      </w:r>
      <w:r w:rsidR="008C486A">
        <w:t xml:space="preserve">Prezes Izby w drodze zarządzenia określa termin sporządzenia opinii oraz wykonuje czynności organizacyjne wynikające z powołania biegłego, w szczególności przekazuje biegłemu potwierdzoną za zgodność z oryginałem kopię postanowienia o powołaniu biegłego oraz kopię dokumentacji postępowania o udzielenie zamówienia publicznego lub dokumentację postępowania w postaci elektronicznej, niezbędne do sporządzenia opinii, wraz z potwierdzoną za zgodność z oryginałem kopią protokołu z rozprawy, w toku której zapadło postanowienie o dopuszczeniu dowodu z opinii biegłego. </w:t>
      </w:r>
    </w:p>
    <w:p w:rsidR="008C486A" w:rsidRDefault="008C486A">
      <w:pPr>
        <w:rPr>
          <w:rFonts w:ascii="Times New Roman" w:hAnsi="Times New Roman" w:cs="Times New Roman"/>
          <w:color w:val="auto"/>
          <w:sz w:val="24"/>
          <w:szCs w:val="24"/>
        </w:rPr>
      </w:pPr>
    </w:p>
    <w:p w:rsidR="008C486A" w:rsidRDefault="00002368">
      <w:pPr>
        <w:pStyle w:val="divparagraph"/>
      </w:pPr>
      <w:r>
        <w:lastRenderedPageBreak/>
        <w:t>5</w:t>
      </w:r>
      <w:r w:rsidR="008C486A">
        <w:t>. Po sporządzeniu opinii przez biegłego skład orzekający w uzgodnieniu z Prezesem Izby wyznacza termin odroczonej rozprawy i zawiadamia o nim strony oraz uczestników postępowania odwoławczego w sposób określony w § 15. Skład orzekający może zażądać od biegłego podczas rozprawy ustnej opinii uzupełniającej składanej do protokołu.</w:t>
      </w:r>
    </w:p>
    <w:p w:rsidR="008C486A" w:rsidRDefault="008C486A">
      <w:pPr>
        <w:rPr>
          <w:rFonts w:ascii="Times New Roman" w:hAnsi="Times New Roman" w:cs="Times New Roman"/>
          <w:color w:val="auto"/>
          <w:sz w:val="24"/>
          <w:szCs w:val="24"/>
        </w:rPr>
      </w:pPr>
    </w:p>
    <w:p w:rsidR="008C486A" w:rsidRDefault="00002368">
      <w:pPr>
        <w:pStyle w:val="divparagraph"/>
      </w:pPr>
      <w:r>
        <w:t>6</w:t>
      </w:r>
      <w:r w:rsidR="008C486A">
        <w:t>. Prezes Izby, przed wyznaczeniem terminu odroczonej rozprawy, przesyła stronom oraz uczestnikom postępowania odwoławczego potwierdzoną za zgodność z oryginałem kopię opinii biegłego.</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24 </w:t>
      </w:r>
      <w:r>
        <w:t>W przypadku powołania dowodu z zeznań świadka przewodniczący składu orzekającego poucza świadka o odpowiedzialności karnej za składanie fałszywych zeznań.</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002368">
        <w:rPr>
          <w:b/>
          <w:bCs/>
        </w:rPr>
        <w:t xml:space="preserve">25 </w:t>
      </w:r>
    </w:p>
    <w:p w:rsidR="008C486A" w:rsidRDefault="008C486A">
      <w:pPr>
        <w:rPr>
          <w:rFonts w:ascii="Times New Roman" w:hAnsi="Times New Roman" w:cs="Times New Roman"/>
          <w:color w:val="auto"/>
          <w:sz w:val="24"/>
          <w:szCs w:val="24"/>
        </w:rPr>
      </w:pPr>
    </w:p>
    <w:p w:rsidR="008C486A" w:rsidRDefault="008C486A">
      <w:pPr>
        <w:pStyle w:val="divparagraph"/>
      </w:pPr>
      <w:r>
        <w:t>1. Skład orzekający może odroczyć rozprawę w celu przeprowadzenia dowodów, których nie można było przeprowadzić w wyznaczonym terminie, albo z innych ważnych przyczyn</w:t>
      </w:r>
      <w:r w:rsidR="00FE01A3">
        <w:t xml:space="preserve">, w szczególności w przypadku, o którym mowa w § </w:t>
      </w:r>
      <w:r w:rsidR="00D765ED">
        <w:t xml:space="preserve">22 </w:t>
      </w:r>
      <w:r w:rsidR="00FE01A3">
        <w:t xml:space="preserve">ust. </w:t>
      </w:r>
      <w:r w:rsidR="00CB7C29">
        <w:t>2</w:t>
      </w:r>
      <w:r w:rsidR="00C96497">
        <w:t>.</w:t>
      </w:r>
      <w:r>
        <w:t xml:space="preserve"> Termin rozprawy wyznacza się, stosując odpowiednio § 15.</w:t>
      </w:r>
    </w:p>
    <w:p w:rsidR="008C486A" w:rsidRDefault="008C486A">
      <w:pPr>
        <w:rPr>
          <w:rFonts w:ascii="Times New Roman" w:hAnsi="Times New Roman" w:cs="Times New Roman"/>
          <w:color w:val="auto"/>
          <w:sz w:val="24"/>
          <w:szCs w:val="24"/>
        </w:rPr>
      </w:pPr>
    </w:p>
    <w:p w:rsidR="008C486A" w:rsidRDefault="008C486A">
      <w:pPr>
        <w:pStyle w:val="divparagraph"/>
      </w:pPr>
      <w:r>
        <w:t>2. W przypadku, o którym mowa w ust. 1, przewodniczący składu orzekającego poucza strony oraz uczestników postępowania odwoławczego o obowiązku stawienia się w nowym terminie bez osobnego zawiadomienia. Nieobecne na rozprawie strony oraz uczestników postępowania odwoławczego zawiadamia się o nowym terminie, stosując odpowiednio § 15.</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765ED">
        <w:rPr>
          <w:b/>
          <w:bCs/>
        </w:rPr>
        <w:t xml:space="preserve">26 </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1. Przed zamknięciem rozprawy przewodniczący składu orzekającego udziela głosu kolejno odwołującemu, a następnie zamawiającemu. Przepis § </w:t>
      </w:r>
      <w:r w:rsidR="00D765ED">
        <w:t xml:space="preserve">21 </w:t>
      </w:r>
      <w:r>
        <w:t>ust. 3 stosuje się odpowiednio.</w:t>
      </w:r>
    </w:p>
    <w:p w:rsidR="008C486A" w:rsidRDefault="008C486A">
      <w:pPr>
        <w:rPr>
          <w:rFonts w:ascii="Times New Roman" w:hAnsi="Times New Roman" w:cs="Times New Roman"/>
          <w:color w:val="auto"/>
          <w:sz w:val="24"/>
          <w:szCs w:val="24"/>
        </w:rPr>
      </w:pPr>
    </w:p>
    <w:p w:rsidR="008C486A" w:rsidRDefault="008C486A">
      <w:pPr>
        <w:pStyle w:val="divparagraph"/>
      </w:pPr>
      <w:r>
        <w:t>2. Do czasu zamknięcia rozprawy strona, wnoszący sprzeciw lub ich pełnomocnicy mogą złożyć wniosek dotyczący kosztów postępowania odwoławczego.</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765ED">
        <w:rPr>
          <w:b/>
          <w:bCs/>
        </w:rPr>
        <w:t xml:space="preserve">27 </w:t>
      </w:r>
    </w:p>
    <w:p w:rsidR="008C486A" w:rsidRDefault="008C486A">
      <w:pPr>
        <w:rPr>
          <w:rFonts w:ascii="Times New Roman" w:hAnsi="Times New Roman" w:cs="Times New Roman"/>
          <w:color w:val="auto"/>
          <w:sz w:val="24"/>
          <w:szCs w:val="24"/>
        </w:rPr>
      </w:pPr>
    </w:p>
    <w:p w:rsidR="008C486A" w:rsidRDefault="00FE01A3" w:rsidP="00846F4A">
      <w:pPr>
        <w:pStyle w:val="divparagraph"/>
      </w:pPr>
      <w:r>
        <w:t xml:space="preserve">1. </w:t>
      </w:r>
      <w:r w:rsidR="008C486A">
        <w:t>Z rozprawy sporządza się protokół oraz rozliczenie kosztów postępowania odwoławczego. Protokół sporządza się również z ogłoszenia wyroku oraz postanowienia wydanego po zamknięciu posiedzenia niejawnego z udziałem stron, uczestników postępowania odwoławczego, świadków lub biegłych.</w:t>
      </w:r>
      <w:r w:rsidR="00846F4A">
        <w:t xml:space="preserve"> </w:t>
      </w:r>
      <w:r w:rsidR="00846F4A" w:rsidRPr="004A5F4E">
        <w:t xml:space="preserve">Przepis § </w:t>
      </w:r>
      <w:r w:rsidR="004A5F4E" w:rsidRPr="00FA146D">
        <w:t>19</w:t>
      </w:r>
      <w:r w:rsidR="004A5F4E" w:rsidRPr="004A5F4E">
        <w:t xml:space="preserve"> </w:t>
      </w:r>
      <w:r w:rsidR="00846F4A" w:rsidRPr="004A5F4E">
        <w:t xml:space="preserve">ust. </w:t>
      </w:r>
      <w:r w:rsidR="004A5F4E" w:rsidRPr="00FA146D">
        <w:t>2</w:t>
      </w:r>
      <w:r w:rsidR="004A5F4E" w:rsidRPr="004A5F4E">
        <w:t xml:space="preserve"> </w:t>
      </w:r>
      <w:r w:rsidR="00846F4A" w:rsidRPr="00FA146D">
        <w:t>stosuje się odpowiednio.</w:t>
      </w:r>
      <w:r w:rsidR="00846F4A">
        <w:t xml:space="preserve"> </w:t>
      </w:r>
    </w:p>
    <w:p w:rsidR="008C486A" w:rsidRDefault="008C486A">
      <w:pPr>
        <w:rPr>
          <w:rFonts w:ascii="Times New Roman" w:hAnsi="Times New Roman" w:cs="Times New Roman"/>
          <w:color w:val="auto"/>
          <w:sz w:val="24"/>
          <w:szCs w:val="24"/>
        </w:rPr>
      </w:pPr>
    </w:p>
    <w:p w:rsidR="008C486A" w:rsidRPr="00FA146D" w:rsidRDefault="008C486A">
      <w:pPr>
        <w:pStyle w:val="divparagraph"/>
      </w:pPr>
      <w:r w:rsidRPr="004A5F4E">
        <w:t>2. Protokół oraz rozliczenie kosztów postępowania odwoła</w:t>
      </w:r>
      <w:r w:rsidRPr="00FA146D">
        <w:t>wczego podpisują przewodniczący składu orzekającego i protokolant</w:t>
      </w:r>
      <w:r w:rsidR="0085424D" w:rsidRPr="00FA146D">
        <w:t xml:space="preserve">. Protokół sporządzony za pomocą urządzenia rejestrującego obraz i dźwięk, o którym mowa w § </w:t>
      </w:r>
      <w:r w:rsidR="004A5F4E" w:rsidRPr="00FA146D">
        <w:t>19</w:t>
      </w:r>
      <w:r w:rsidR="004A5F4E" w:rsidRPr="004A5F4E">
        <w:t xml:space="preserve"> </w:t>
      </w:r>
      <w:r w:rsidR="0085424D" w:rsidRPr="00FA146D">
        <w:t xml:space="preserve">ust. </w:t>
      </w:r>
      <w:r w:rsidR="004A5F4E" w:rsidRPr="00FA146D">
        <w:t>2</w:t>
      </w:r>
      <w:r w:rsidR="004A5F4E" w:rsidRPr="004A5F4E">
        <w:t xml:space="preserve"> </w:t>
      </w:r>
      <w:r w:rsidR="0085424D" w:rsidRPr="00FA146D">
        <w:t>podpisuje protokolant podpisem elektronicznym gwarantującym identyfikację osoby protokolanta oraz rozpoznawalność jakiejkolwiek późniejszej zmiany protokołu.</w:t>
      </w:r>
      <w:r w:rsidR="00846F4A" w:rsidRPr="00FA146D">
        <w:t xml:space="preserve"> </w:t>
      </w:r>
    </w:p>
    <w:p w:rsidR="008C486A" w:rsidRPr="00FA146D" w:rsidRDefault="008C486A">
      <w:pPr>
        <w:rPr>
          <w:rFonts w:ascii="Times New Roman" w:hAnsi="Times New Roman" w:cs="Times New Roman"/>
          <w:color w:val="auto"/>
          <w:sz w:val="24"/>
          <w:szCs w:val="24"/>
        </w:rPr>
      </w:pPr>
    </w:p>
    <w:p w:rsidR="008C486A" w:rsidRDefault="00DF3855">
      <w:pPr>
        <w:pStyle w:val="divparagraph"/>
      </w:pPr>
      <w:r w:rsidRPr="00FA146D">
        <w:t>3</w:t>
      </w:r>
      <w:r w:rsidR="008C486A" w:rsidRPr="00FA146D">
        <w:t>. W przypadku odroczenia rozprawy sporządzanie protokołu jest kontynuowane po wznowieniu odroczonej rozprawy. Przewodniczący składu orzekającego i protokolant podpisują się pod każdą częścią protokołu, bezpośrednio po zakończeniu każdej z części odroczonej rozprawy</w:t>
      </w:r>
      <w:r w:rsidR="00F34416" w:rsidRPr="00FA146D">
        <w:t>. Przepis ust. 2 zd. 2 stosuje się odpowiednio.</w:t>
      </w:r>
      <w:r w:rsidR="00F34416">
        <w:t xml:space="preserve"> </w:t>
      </w:r>
    </w:p>
    <w:p w:rsidR="008C486A" w:rsidRDefault="008C486A">
      <w:pPr>
        <w:rPr>
          <w:rFonts w:ascii="Times New Roman" w:hAnsi="Times New Roman" w:cs="Times New Roman"/>
          <w:color w:val="auto"/>
          <w:sz w:val="24"/>
          <w:szCs w:val="24"/>
        </w:rPr>
      </w:pPr>
    </w:p>
    <w:p w:rsidR="008C486A" w:rsidRDefault="00DF3855">
      <w:pPr>
        <w:pStyle w:val="divparagraph"/>
      </w:pPr>
      <w:r>
        <w:t>4</w:t>
      </w:r>
      <w:r w:rsidR="008C486A">
        <w:t>. Sprostowanie protokołu lub rozliczenia kosztów postępowania odwoławczego może nastąpić na wniosek lub z urzędu.</w:t>
      </w:r>
    </w:p>
    <w:p w:rsidR="008C486A" w:rsidRDefault="008C486A">
      <w:pPr>
        <w:rPr>
          <w:rFonts w:ascii="Times New Roman" w:hAnsi="Times New Roman" w:cs="Times New Roman"/>
          <w:color w:val="auto"/>
          <w:sz w:val="24"/>
          <w:szCs w:val="24"/>
        </w:rPr>
      </w:pPr>
    </w:p>
    <w:p w:rsidR="008C486A" w:rsidRDefault="00DF3855">
      <w:pPr>
        <w:pStyle w:val="divparagraph"/>
      </w:pPr>
      <w:r>
        <w:t>5</w:t>
      </w:r>
      <w:r w:rsidR="008C486A">
        <w:t>. O sprostowaniu protokołu lub rozliczenia kosztów postępowania odwoławczego decyduje przewodniczący składu orzekającego. Dokonując sprostowania, czyni się o tym wzmiankę w protokole lub w rozliczeniu kosztów postępowania odwoławczego. O odmowie sprostowania protokołu lub rozliczenia kosztów postępowania odwoławczego skład orzekający rozstrzyga postanowieniem, na które nie przysługuje skarga.</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77610D" w:rsidRDefault="0077610D">
      <w:pPr>
        <w:rPr>
          <w:rFonts w:ascii="Times New Roman" w:hAnsi="Times New Roman" w:cs="Times New Roman"/>
          <w:color w:val="auto"/>
          <w:sz w:val="24"/>
          <w:szCs w:val="24"/>
        </w:rPr>
      </w:pPr>
    </w:p>
    <w:p w:rsidR="0077610D" w:rsidRDefault="0077610D">
      <w:pPr>
        <w:rPr>
          <w:rFonts w:ascii="Times New Roman" w:hAnsi="Times New Roman" w:cs="Times New Roman"/>
          <w:color w:val="auto"/>
          <w:sz w:val="24"/>
          <w:szCs w:val="24"/>
        </w:rPr>
      </w:pPr>
    </w:p>
    <w:p w:rsidR="0077610D" w:rsidRDefault="0077610D">
      <w:pPr>
        <w:rPr>
          <w:rFonts w:ascii="Times New Roman" w:hAnsi="Times New Roman" w:cs="Times New Roman"/>
          <w:color w:val="auto"/>
          <w:sz w:val="24"/>
          <w:szCs w:val="24"/>
        </w:rPr>
      </w:pPr>
    </w:p>
    <w:p w:rsidR="0077610D" w:rsidRDefault="0077610D">
      <w:pPr>
        <w:rPr>
          <w:rFonts w:ascii="Times New Roman" w:hAnsi="Times New Roman" w:cs="Times New Roman"/>
          <w:color w:val="auto"/>
          <w:sz w:val="24"/>
          <w:szCs w:val="24"/>
        </w:rPr>
      </w:pPr>
    </w:p>
    <w:p w:rsidR="0077610D" w:rsidRDefault="0077610D">
      <w:pPr>
        <w:rPr>
          <w:rFonts w:ascii="Times New Roman" w:hAnsi="Times New Roman" w:cs="Times New Roman"/>
          <w:color w:val="auto"/>
          <w:sz w:val="24"/>
          <w:szCs w:val="24"/>
        </w:rPr>
      </w:pPr>
    </w:p>
    <w:p w:rsidR="008C486A" w:rsidRDefault="008C486A">
      <w:pPr>
        <w:pStyle w:val="h1chapter"/>
        <w:rPr>
          <w:b w:val="0"/>
          <w:bCs w:val="0"/>
        </w:rPr>
      </w:pPr>
      <w:r>
        <w:lastRenderedPageBreak/>
        <w:t xml:space="preserve">Rozdział 4. Orzeczenia. </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28</w:t>
      </w:r>
      <w:r>
        <w:rPr>
          <w:b/>
          <w:bCs/>
        </w:rPr>
        <w:t xml:space="preserve"> </w:t>
      </w:r>
    </w:p>
    <w:p w:rsidR="008C486A" w:rsidRDefault="008C486A">
      <w:pPr>
        <w:rPr>
          <w:rFonts w:ascii="Times New Roman" w:hAnsi="Times New Roman" w:cs="Times New Roman"/>
          <w:color w:val="auto"/>
          <w:sz w:val="24"/>
          <w:szCs w:val="24"/>
        </w:rPr>
      </w:pPr>
    </w:p>
    <w:p w:rsidR="008C486A" w:rsidRDefault="008C486A">
      <w:pPr>
        <w:pStyle w:val="divparagraph"/>
      </w:pPr>
      <w:r>
        <w:t>1. Po zamknięciu rozprawy lub zakończeniu posiedzenia skład orzekający wydaje orzeczenie.</w:t>
      </w:r>
    </w:p>
    <w:p w:rsidR="008C486A" w:rsidRDefault="008C486A">
      <w:pPr>
        <w:rPr>
          <w:rFonts w:ascii="Times New Roman" w:hAnsi="Times New Roman" w:cs="Times New Roman"/>
          <w:color w:val="auto"/>
          <w:sz w:val="24"/>
          <w:szCs w:val="24"/>
        </w:rPr>
      </w:pPr>
    </w:p>
    <w:p w:rsidR="008C486A" w:rsidRDefault="008C486A">
      <w:pPr>
        <w:pStyle w:val="divparagraph"/>
      </w:pPr>
      <w:r>
        <w:t>2. Jeżeli rozpoznanie odwołania następuje w składzie trzyosobowym, Izba wydaje orzeczenie po niejawnej naradzie składu orzekającego. Naradą kieruje przewodniczący składu orzekającego.</w:t>
      </w:r>
    </w:p>
    <w:p w:rsidR="008C486A" w:rsidRDefault="008C486A">
      <w:pPr>
        <w:rPr>
          <w:rFonts w:ascii="Times New Roman" w:hAnsi="Times New Roman" w:cs="Times New Roman"/>
          <w:color w:val="auto"/>
          <w:sz w:val="24"/>
          <w:szCs w:val="24"/>
        </w:rPr>
      </w:pPr>
    </w:p>
    <w:p w:rsidR="008C486A" w:rsidRDefault="008C486A">
      <w:pPr>
        <w:pStyle w:val="divparagraph"/>
      </w:pPr>
      <w:r>
        <w:t>3. Narada obejmuje dyskusję, głosowanie nad mającym zapaść orzeczeniem i zasadniczymi powodami rozstrzygnięcia. W głosowaniu uczestniczą wszyscy członkowie składu orzekającego, w kolejności ustalonej przez przewodniczącego, z tym że przewodniczący głosuje ostatni.</w:t>
      </w:r>
    </w:p>
    <w:p w:rsidR="008C486A" w:rsidRDefault="008C486A">
      <w:pPr>
        <w:rPr>
          <w:rFonts w:ascii="Times New Roman" w:hAnsi="Times New Roman" w:cs="Times New Roman"/>
          <w:color w:val="auto"/>
          <w:sz w:val="24"/>
          <w:szCs w:val="24"/>
        </w:rPr>
      </w:pPr>
    </w:p>
    <w:p w:rsidR="008C486A" w:rsidRDefault="008C486A">
      <w:pPr>
        <w:pStyle w:val="divparagraph"/>
      </w:pPr>
      <w:r>
        <w:t>4. W sytuacji, o której mowa w ust. 2, orzeczenia zapadają większością głosów.</w:t>
      </w:r>
    </w:p>
    <w:p w:rsidR="008C486A" w:rsidRDefault="008C486A">
      <w:pPr>
        <w:rPr>
          <w:rFonts w:ascii="Times New Roman" w:hAnsi="Times New Roman" w:cs="Times New Roman"/>
          <w:color w:val="auto"/>
          <w:sz w:val="24"/>
          <w:szCs w:val="24"/>
        </w:rPr>
      </w:pPr>
    </w:p>
    <w:p w:rsidR="008C486A" w:rsidRDefault="008C486A">
      <w:pPr>
        <w:pStyle w:val="divparagraph"/>
      </w:pPr>
      <w:r>
        <w:t>5. Członek składu orzekającego, który przy głosowaniu nie zgodził się z większością, może złożyć zdanie odrębne do wydanego orzeczenia, czyniąc o tym wzmiankę obok swojego podpisu pod rozstrzygnięciem. Przewodniczący składu orzekającego, ogłaszając orzeczenie, informuje o zgłoszeniu zdania odrębnego.</w:t>
      </w:r>
    </w:p>
    <w:p w:rsidR="008C486A" w:rsidRDefault="008C486A">
      <w:pPr>
        <w:rPr>
          <w:rFonts w:ascii="Times New Roman" w:hAnsi="Times New Roman" w:cs="Times New Roman"/>
          <w:color w:val="auto"/>
          <w:sz w:val="24"/>
          <w:szCs w:val="24"/>
        </w:rPr>
      </w:pPr>
    </w:p>
    <w:p w:rsidR="008C486A" w:rsidRDefault="008C486A">
      <w:pPr>
        <w:pStyle w:val="divparagraph"/>
      </w:pPr>
      <w:r>
        <w:t>6. Członek składu orzekającego, który zgłosił zdanie odrębne, sporządza, na osobnej karcie, w terminie właściwym do sporządzenia uzasadnienia orzeczenia, uzasadnienie zdania odrębnego.</w:t>
      </w:r>
    </w:p>
    <w:p w:rsidR="008C486A" w:rsidRDefault="008C486A">
      <w:pPr>
        <w:rPr>
          <w:rFonts w:ascii="Times New Roman" w:hAnsi="Times New Roman" w:cs="Times New Roman"/>
          <w:color w:val="auto"/>
          <w:sz w:val="24"/>
          <w:szCs w:val="24"/>
        </w:rPr>
      </w:pPr>
    </w:p>
    <w:p w:rsidR="008C486A" w:rsidRDefault="008C486A">
      <w:pPr>
        <w:pStyle w:val="divparagraph"/>
      </w:pPr>
      <w:r>
        <w:t>7. Zdanie odrębne dołącza się do akt sprawy odwoławczej.</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29 </w:t>
      </w:r>
    </w:p>
    <w:p w:rsidR="008C486A" w:rsidRDefault="008C486A">
      <w:pPr>
        <w:rPr>
          <w:rFonts w:ascii="Times New Roman" w:hAnsi="Times New Roman" w:cs="Times New Roman"/>
          <w:color w:val="auto"/>
          <w:sz w:val="24"/>
          <w:szCs w:val="24"/>
        </w:rPr>
      </w:pPr>
    </w:p>
    <w:p w:rsidR="008C486A" w:rsidRDefault="008C486A">
      <w:pPr>
        <w:pStyle w:val="divparagraph"/>
      </w:pPr>
      <w:r>
        <w:t>1. Ogłoszenie orzeczenia następuje w dniu, w którym zakończono posiedzenie lub zamknięto rozprawę, z zastrzeżeniem ust. 2.</w:t>
      </w:r>
    </w:p>
    <w:p w:rsidR="008C486A" w:rsidRDefault="008C486A">
      <w:pPr>
        <w:rPr>
          <w:rFonts w:ascii="Times New Roman" w:hAnsi="Times New Roman" w:cs="Times New Roman"/>
          <w:color w:val="auto"/>
          <w:sz w:val="24"/>
          <w:szCs w:val="24"/>
        </w:rPr>
      </w:pPr>
    </w:p>
    <w:p w:rsidR="008C486A" w:rsidRDefault="008C486A">
      <w:pPr>
        <w:pStyle w:val="divparagraph"/>
      </w:pPr>
      <w:r>
        <w:t>2. W sprawie zawiłej skład orzekający może odroczyć ogłoszenie orzeczenia, wyznaczając termin jego ogłoszenia.</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30 </w:t>
      </w:r>
      <w:r>
        <w:t xml:space="preserve">Ogłoszenie postanowienia kończącego postępowanie odwoławcze wydanego na posiedzeniu niejawnym następuje </w:t>
      </w:r>
      <w:r w:rsidR="00846F4A">
        <w:t xml:space="preserve">poprzez zamieszczenie </w:t>
      </w:r>
      <w:r w:rsidR="00C0671C">
        <w:t>sentencji postanowienia</w:t>
      </w:r>
      <w:r w:rsidR="00846F4A">
        <w:t xml:space="preserve"> </w:t>
      </w:r>
      <w:r>
        <w:t>na stronie internetowej Urzędu. Odpis postanowienia przesyła się stronom i uczestnikom postępowania odwoławczego.</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31 </w:t>
      </w:r>
    </w:p>
    <w:p w:rsidR="008C486A" w:rsidRDefault="008C486A">
      <w:pPr>
        <w:rPr>
          <w:rFonts w:ascii="Times New Roman" w:hAnsi="Times New Roman" w:cs="Times New Roman"/>
          <w:color w:val="auto"/>
          <w:sz w:val="24"/>
          <w:szCs w:val="24"/>
        </w:rPr>
      </w:pPr>
    </w:p>
    <w:p w:rsidR="008C486A" w:rsidRDefault="008C486A">
      <w:pPr>
        <w:pStyle w:val="divparagraph"/>
      </w:pPr>
      <w:r>
        <w:t>1. Orzeczenie zawiera:</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1) </w:t>
      </w:r>
      <w:r>
        <w:t xml:space="preserve"> rodzaj orzeczenia (wyrok, postanowienie);</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2) </w:t>
      </w:r>
      <w:r>
        <w:t xml:space="preserve"> miejsce i datę wydania;</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3) </w:t>
      </w:r>
      <w:r>
        <w:t xml:space="preserve"> wskazanie składu orzekającego, protokolanta, stron oraz uczestników postępowania odwoławczego;</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4) </w:t>
      </w:r>
      <w:r>
        <w:t xml:space="preserve"> w przypadku wyroku rozstrzygnięcie o żądaniach odwołującego albo odwołujących lub rozstrzygnięcie o karze finansowej, unieważnieniu umowy w całości bądź w części, o skróceniu okresu obowiązywania umowy albo o stwierdzeniu naruszenia przepisów ustawy; </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5) </w:t>
      </w:r>
      <w:r>
        <w:t xml:space="preserve"> rozstrzygnięcie o kosztach postępowania odwoławczego;</w:t>
      </w:r>
    </w:p>
    <w:p w:rsidR="008C486A" w:rsidRDefault="008C486A">
      <w:pPr>
        <w:rPr>
          <w:rFonts w:ascii="Times New Roman" w:hAnsi="Times New Roman" w:cs="Times New Roman"/>
          <w:color w:val="auto"/>
          <w:sz w:val="24"/>
          <w:szCs w:val="24"/>
        </w:rPr>
      </w:pPr>
    </w:p>
    <w:p w:rsidR="008C486A" w:rsidRDefault="008C486A">
      <w:pPr>
        <w:pStyle w:val="divpoint"/>
      </w:pPr>
      <w:r>
        <w:rPr>
          <w:b/>
          <w:bCs/>
        </w:rPr>
        <w:t xml:space="preserve">6) </w:t>
      </w:r>
      <w:r>
        <w:t xml:space="preserve"> pouczenie o możliwości wniesienia skargi.</w:t>
      </w:r>
    </w:p>
    <w:p w:rsidR="008C486A" w:rsidRDefault="008C486A">
      <w:pPr>
        <w:rPr>
          <w:rFonts w:ascii="Times New Roman" w:hAnsi="Times New Roman" w:cs="Times New Roman"/>
          <w:color w:val="auto"/>
          <w:sz w:val="24"/>
          <w:szCs w:val="24"/>
        </w:rPr>
      </w:pPr>
    </w:p>
    <w:p w:rsidR="008C486A" w:rsidRDefault="008C486A">
      <w:pPr>
        <w:pStyle w:val="divparagraph"/>
      </w:pPr>
      <w:r>
        <w:t>2. Orzeczenie oraz uzasadnienie podpisuje skład orzekający.</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3. Podpisany oryginał orzeczenia wraz z uzasadnieniem opatruje się okrągłą pieczęcią z napisem ,,Krajowa Izba Odwoławcza''. </w:t>
      </w:r>
    </w:p>
    <w:p w:rsidR="008C486A" w:rsidRDefault="008C486A">
      <w:pPr>
        <w:rPr>
          <w:rFonts w:ascii="Times New Roman" w:hAnsi="Times New Roman" w:cs="Times New Roman"/>
          <w:color w:val="auto"/>
          <w:sz w:val="24"/>
          <w:szCs w:val="24"/>
        </w:rPr>
      </w:pPr>
    </w:p>
    <w:p w:rsidR="008C486A" w:rsidRDefault="008C486A">
      <w:pPr>
        <w:pStyle w:val="divparagraph"/>
      </w:pPr>
      <w:r>
        <w:t xml:space="preserve">4. Odpisy wydanego orzeczenia wraz z uzasadnieniem, w zależności od jego nazwy, opatruje się pieczęcią: ,,Odpis wyroku'' albo ,,Odpis postanowienia'' oraz pieczęcią: ,,Na oryginale właściwe podpisy. Za zgodność''. Zgodność odpisu z oryginałem poświadcza Prezes Izby. </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32 </w:t>
      </w:r>
      <w:r>
        <w:t>W razie odmowy uwzględnienia wniosku o sprostowanie orzeczenia złożonego przez strony lub uczestnika postępowania odwoławczego odpis postanowienia o odmowie sprostowania orzeczenia Prezes Izby doręcza wyłącznie wnioskodawcy.</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33 </w:t>
      </w:r>
    </w:p>
    <w:p w:rsidR="008C486A" w:rsidRDefault="008C486A">
      <w:pPr>
        <w:rPr>
          <w:rFonts w:ascii="Times New Roman" w:hAnsi="Times New Roman" w:cs="Times New Roman"/>
          <w:color w:val="auto"/>
          <w:sz w:val="24"/>
          <w:szCs w:val="24"/>
        </w:rPr>
      </w:pPr>
    </w:p>
    <w:p w:rsidR="008C486A" w:rsidRDefault="008C486A">
      <w:pPr>
        <w:pStyle w:val="divparagraph"/>
      </w:pPr>
      <w:r>
        <w:t>1. Prezes Izby stwierdza z urzędu albo na wniosek strony lub uczestnika postępowania odwoławczego prawomocność orzeczenia.</w:t>
      </w:r>
      <w:r w:rsidR="00846F4A">
        <w:t xml:space="preserve"> </w:t>
      </w:r>
      <w:r>
        <w:t>Adnotację o prawomocności orzeczenia zamieszcza się na oryginale orzeczenia ze wskazaniem daty, od której orzeczenie jest prawomocne, oraz z podpisem osoby stwierdzającej prawomocność orzeczenia.</w:t>
      </w:r>
    </w:p>
    <w:p w:rsidR="008C486A" w:rsidRDefault="008C486A">
      <w:pPr>
        <w:rPr>
          <w:rFonts w:ascii="Times New Roman" w:hAnsi="Times New Roman" w:cs="Times New Roman"/>
          <w:color w:val="auto"/>
          <w:sz w:val="24"/>
          <w:szCs w:val="24"/>
        </w:rPr>
      </w:pPr>
    </w:p>
    <w:p w:rsidR="008C486A" w:rsidRDefault="008C486A">
      <w:pPr>
        <w:pStyle w:val="divparagraph"/>
      </w:pPr>
      <w:r>
        <w:t>2. Na odpisie zamieszcza się adnotację o prawomocności orzeczenia z podaniem daty, od której orzeczenie jest prawomocne, oraz z podpisem osoby sporządzającej adnotację.</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34 </w:t>
      </w:r>
      <w:r>
        <w:t>Po zakończeniu postępowania odwoławczego Prezes Izby przekazuje do archiwum akta sprawy odwoławczej.</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pPr>
        <w:pStyle w:val="h1chapter"/>
        <w:rPr>
          <w:b w:val="0"/>
          <w:bCs w:val="0"/>
        </w:rPr>
      </w:pPr>
      <w:r>
        <w:t xml:space="preserve">Rozdział 5. Przepisy przejściowe i końcowe. </w:t>
      </w:r>
    </w:p>
    <w:p w:rsidR="008C486A" w:rsidRDefault="008C486A">
      <w:pPr>
        <w:rPr>
          <w:rFonts w:ascii="Times New Roman" w:hAnsi="Times New Roman" w:cs="Times New Roman"/>
          <w:color w:val="auto"/>
          <w:sz w:val="24"/>
          <w:szCs w:val="24"/>
        </w:rPr>
      </w:pP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35 </w:t>
      </w:r>
      <w:r>
        <w:t>Do odwołań dotyczących postępowań o udzielenie zamówienia publicznego i konkursów</w:t>
      </w:r>
      <w:r w:rsidR="00CB7C29">
        <w:t>, z wyjątkiem odwołań, których dokumentacja zawiera informacje niejawne w rozumieniu przepisów o ochronie informacji niejawnych</w:t>
      </w:r>
      <w:r w:rsidR="00FF387E">
        <w:t xml:space="preserve">, </w:t>
      </w:r>
      <w:r w:rsidR="00FF387E" w:rsidRPr="00F25594">
        <w:rPr>
          <w:bCs/>
        </w:rPr>
        <w:t>w okresie obowiązywania stanu zagrożenia epidemicznego albo stanu epidemii ogłoszonego z powodu COVID-19</w:t>
      </w:r>
      <w:r>
        <w:t xml:space="preserve"> stosuje się przepisy niniejszego rozporządzenia. Czynności dokonane na podstawie rozporządzenia, o którym mowa w § </w:t>
      </w:r>
      <w:r w:rsidR="00DF3855">
        <w:t>36</w:t>
      </w:r>
      <w:r>
        <w:t>, pozostają w mocy.</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36 </w:t>
      </w:r>
      <w:r w:rsidR="00191382" w:rsidRPr="00F25594">
        <w:t xml:space="preserve">W zakresie </w:t>
      </w:r>
      <w:r w:rsidR="006E5E17" w:rsidRPr="006E5E17">
        <w:t>odwołań</w:t>
      </w:r>
      <w:r w:rsidR="006E5E17">
        <w:t xml:space="preserve">, których dokumentacja zawiera informacje niejawne w rozumieniu przepisów o ochronie informacji niejawnych stosuje się </w:t>
      </w:r>
      <w:r>
        <w:t xml:space="preserve">rozporządzenie Prezesa Rady Ministrów </w:t>
      </w:r>
      <w:r w:rsidR="00191382">
        <w:t xml:space="preserve">z dnia 22 marca 2010 r. </w:t>
      </w:r>
      <w:r>
        <w:t>r. w sprawie regulaminu postępowania przy rozpoznawaniu odwołań (Dz.U. poz. 1327 oraz z 2008 r. poz. 1156).</w:t>
      </w:r>
    </w:p>
    <w:p w:rsidR="008C486A" w:rsidRDefault="008C486A">
      <w:pPr>
        <w:rPr>
          <w:rFonts w:ascii="Times New Roman" w:hAnsi="Times New Roman" w:cs="Times New Roman"/>
          <w:color w:val="auto"/>
          <w:sz w:val="24"/>
          <w:szCs w:val="24"/>
        </w:rPr>
      </w:pPr>
    </w:p>
    <w:p w:rsidR="008C486A" w:rsidRDefault="008C486A">
      <w:r>
        <w:rPr>
          <w:b/>
          <w:bCs/>
        </w:rPr>
        <w:t xml:space="preserve">§ </w:t>
      </w:r>
      <w:r w:rsidR="00DF3855">
        <w:rPr>
          <w:b/>
          <w:bCs/>
        </w:rPr>
        <w:t xml:space="preserve">37 </w:t>
      </w:r>
      <w:r>
        <w:t xml:space="preserve">Rozporządzenie wchodzi w życie z dniem ogłoszenia. </w:t>
      </w:r>
    </w:p>
    <w:p w:rsidR="008C486A" w:rsidRDefault="008C486A">
      <w:pPr>
        <w:spacing w:line="800" w:lineRule="atLeast"/>
        <w:jc w:val="left"/>
        <w:rPr>
          <w:rFonts w:ascii="Times New Roman" w:hAnsi="Times New Roman" w:cs="Times New Roman"/>
          <w:color w:val="auto"/>
          <w:sz w:val="24"/>
          <w:szCs w:val="24"/>
        </w:rPr>
      </w:pPr>
    </w:p>
    <w:sectPr w:rsidR="008C486A">
      <w:headerReference w:type="even" r:id="rId8"/>
      <w:headerReference w:type="default" r:id="rId9"/>
      <w:footerReference w:type="even" r:id="rId10"/>
      <w:footerReference w:type="default" r:id="rId11"/>
      <w:headerReference w:type="first" r:id="rId12"/>
      <w:footerReference w:type="first" r:id="rId13"/>
      <w:pgSz w:w="11907" w:h="16840"/>
      <w:pgMar w:top="1400" w:right="1400" w:bottom="1400" w:left="1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A1" w:rsidRDefault="007B4AA1">
      <w:pPr>
        <w:spacing w:line="240" w:lineRule="auto"/>
      </w:pPr>
      <w:r>
        <w:separator/>
      </w:r>
    </w:p>
  </w:endnote>
  <w:endnote w:type="continuationSeparator" w:id="0">
    <w:p w:rsidR="007B4AA1" w:rsidRDefault="007B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7E" w:rsidRDefault="00FF3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6A" w:rsidRDefault="008C486A">
    <w:pPr>
      <w:spacing w:line="320" w:lineRule="atLeas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7E" w:rsidRDefault="00FF3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A1" w:rsidRDefault="007B4AA1">
      <w:pPr>
        <w:spacing w:line="240" w:lineRule="auto"/>
      </w:pPr>
      <w:r>
        <w:separator/>
      </w:r>
    </w:p>
  </w:footnote>
  <w:footnote w:type="continuationSeparator" w:id="0">
    <w:p w:rsidR="007B4AA1" w:rsidRDefault="007B4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7E" w:rsidRDefault="00FF3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7E" w:rsidRDefault="00FF3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87E" w:rsidRDefault="00FF3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FBE"/>
    <w:multiLevelType w:val="hybridMultilevel"/>
    <w:tmpl w:val="EC2CD2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9606ADA"/>
    <w:multiLevelType w:val="hybridMultilevel"/>
    <w:tmpl w:val="0A060786"/>
    <w:lvl w:ilvl="0" w:tplc="10B68BF8">
      <w:start w:val="1"/>
      <w:numFmt w:val="decimal"/>
      <w:lvlText w:val="%1."/>
      <w:lvlJc w:val="left"/>
      <w:pPr>
        <w:ind w:left="720" w:hanging="360"/>
      </w:pPr>
      <w:rPr>
        <w:rFonts w:ascii="Helvetica" w:eastAsiaTheme="minorEastAsia" w:hAnsi="Helvetica" w:cs="Helvetica"/>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DC763D"/>
    <w:multiLevelType w:val="hybridMultilevel"/>
    <w:tmpl w:val="456E18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143633E"/>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170F4A09"/>
    <w:multiLevelType w:val="hybridMultilevel"/>
    <w:tmpl w:val="43348DC6"/>
    <w:lvl w:ilvl="0" w:tplc="5DE6B862">
      <w:start w:val="1"/>
      <w:numFmt w:val="decimal"/>
      <w:lvlText w:val="%1."/>
      <w:lvlJc w:val="left"/>
      <w:pPr>
        <w:ind w:left="720" w:hanging="360"/>
      </w:pPr>
      <w:rPr>
        <w:rFonts w:ascii="Helvetica" w:eastAsiaTheme="minorEastAsia" w:hAnsi="Helvetica" w:cs="Helvetica"/>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D8F76F1"/>
    <w:multiLevelType w:val="hybridMultilevel"/>
    <w:tmpl w:val="D4147B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1E97605"/>
    <w:multiLevelType w:val="hybridMultilevel"/>
    <w:tmpl w:val="4C3C26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757172A"/>
    <w:multiLevelType w:val="hybridMultilevel"/>
    <w:tmpl w:val="A79A44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C08209D"/>
    <w:multiLevelType w:val="hybridMultilevel"/>
    <w:tmpl w:val="FC169C4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6E4FA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9"/>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9"/>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2"/>
  </w:num>
  <w:num w:numId="5">
    <w:abstractNumId w:val="1"/>
  </w:num>
  <w:num w:numId="6">
    <w:abstractNumId w:val="4"/>
  </w:num>
  <w:num w:numId="7">
    <w:abstractNumId w:val="6"/>
  </w:num>
  <w:num w:numId="8">
    <w:abstractNumId w:val="7"/>
  </w:num>
  <w:num w:numId="9">
    <w:abstractNumId w:val="8"/>
  </w:num>
  <w:num w:numId="10">
    <w:abstractNumId w:val="5"/>
  </w:num>
  <w:num w:numId="11">
    <w:abstractNumId w:val="0"/>
  </w:num>
  <w:num w:numId="12">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6A"/>
    <w:rsid w:val="00002368"/>
    <w:rsid w:val="000E6643"/>
    <w:rsid w:val="000F6DA2"/>
    <w:rsid w:val="00130AF6"/>
    <w:rsid w:val="00191382"/>
    <w:rsid w:val="001D25DC"/>
    <w:rsid w:val="0023574E"/>
    <w:rsid w:val="003575E2"/>
    <w:rsid w:val="0040106F"/>
    <w:rsid w:val="0042217D"/>
    <w:rsid w:val="00422ED8"/>
    <w:rsid w:val="004355C4"/>
    <w:rsid w:val="00497744"/>
    <w:rsid w:val="004A5F4E"/>
    <w:rsid w:val="00542601"/>
    <w:rsid w:val="005C2824"/>
    <w:rsid w:val="005D3F55"/>
    <w:rsid w:val="005D4902"/>
    <w:rsid w:val="00614BAA"/>
    <w:rsid w:val="00672750"/>
    <w:rsid w:val="00692149"/>
    <w:rsid w:val="00693EA6"/>
    <w:rsid w:val="006B2E0E"/>
    <w:rsid w:val="006D1C19"/>
    <w:rsid w:val="006E5E17"/>
    <w:rsid w:val="0077610D"/>
    <w:rsid w:val="007B4AA1"/>
    <w:rsid w:val="00846F4A"/>
    <w:rsid w:val="0085424D"/>
    <w:rsid w:val="008C486A"/>
    <w:rsid w:val="008F4C6A"/>
    <w:rsid w:val="00907CA4"/>
    <w:rsid w:val="00974F9B"/>
    <w:rsid w:val="009C457C"/>
    <w:rsid w:val="00A42BA0"/>
    <w:rsid w:val="00A77E30"/>
    <w:rsid w:val="00A80044"/>
    <w:rsid w:val="00AA51B7"/>
    <w:rsid w:val="00B15E90"/>
    <w:rsid w:val="00B832E7"/>
    <w:rsid w:val="00B86959"/>
    <w:rsid w:val="00BB76CB"/>
    <w:rsid w:val="00BD06B6"/>
    <w:rsid w:val="00C0671C"/>
    <w:rsid w:val="00C1218A"/>
    <w:rsid w:val="00C96497"/>
    <w:rsid w:val="00CB7C29"/>
    <w:rsid w:val="00D56D6B"/>
    <w:rsid w:val="00D625A2"/>
    <w:rsid w:val="00D74DAA"/>
    <w:rsid w:val="00D765ED"/>
    <w:rsid w:val="00DB6FFB"/>
    <w:rsid w:val="00DC2EF3"/>
    <w:rsid w:val="00DF3855"/>
    <w:rsid w:val="00DF750D"/>
    <w:rsid w:val="00E31DBD"/>
    <w:rsid w:val="00ED04EE"/>
    <w:rsid w:val="00F0317A"/>
    <w:rsid w:val="00F06BD4"/>
    <w:rsid w:val="00F25594"/>
    <w:rsid w:val="00F34416"/>
    <w:rsid w:val="00F6780E"/>
    <w:rsid w:val="00F70E40"/>
    <w:rsid w:val="00FA146D"/>
    <w:rsid w:val="00FE01A3"/>
    <w:rsid w:val="00FF3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6743A-836B-4719-BEF8-5F568FB5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customStyle="1" w:styleId="divsyspart">
    <w:name w:val="div.syspart"/>
    <w:pPr>
      <w:widowControl w:val="0"/>
      <w:autoSpaceDE w:val="0"/>
      <w:autoSpaceDN w:val="0"/>
      <w:adjustRightInd w:val="0"/>
      <w:spacing w:before="80" w:after="80" w:line="40" w:lineRule="atLeast"/>
      <w:jc w:val="both"/>
    </w:pPr>
    <w:rPr>
      <w:rFonts w:ascii="Helvetica" w:hAnsi="Helvetica" w:cs="Helvetica"/>
      <w:color w:val="000000"/>
      <w:sz w:val="18"/>
      <w:szCs w:val="18"/>
      <w:lang w:val="pl-PL" w:eastAsia="pl-PL"/>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h3proms">
    <w:name w:val="h3.proms"/>
    <w:uiPriority w:val="99"/>
    <w:pPr>
      <w:widowControl w:val="0"/>
      <w:autoSpaceDE w:val="0"/>
      <w:autoSpaceDN w:val="0"/>
      <w:adjustRightInd w:val="0"/>
      <w:spacing w:before="240" w:after="0" w:line="40" w:lineRule="atLeast"/>
      <w:jc w:val="both"/>
    </w:pPr>
    <w:rPr>
      <w:rFonts w:ascii="Helvetica" w:hAnsi="Helvetica" w:cs="Helvetica"/>
      <w:b/>
      <w:bCs/>
      <w:color w:val="000000"/>
      <w:sz w:val="18"/>
      <w:szCs w:val="18"/>
      <w:lang w:val="pl-PL" w:eastAsia="pl-PL"/>
    </w:rPr>
  </w:style>
  <w:style w:type="paragraph" w:customStyle="1" w:styleId="czasoplinks">
    <w:name w:val=".czasoplinks"/>
    <w:uiPriority w:val="99"/>
    <w:pPr>
      <w:widowControl w:val="0"/>
      <w:autoSpaceDE w:val="0"/>
      <w:autoSpaceDN w:val="0"/>
      <w:adjustRightInd w:val="0"/>
      <w:spacing w:after="0" w:line="40" w:lineRule="atLeast"/>
      <w:ind w:left="60" w:right="60"/>
      <w:jc w:val="both"/>
    </w:pPr>
    <w:rPr>
      <w:rFonts w:ascii="Helvetica" w:hAnsi="Helvetica" w:cs="Helvetica"/>
      <w:color w:val="000000"/>
      <w:sz w:val="18"/>
      <w:szCs w:val="18"/>
      <w:lang w:val="pl-PL" w:eastAsia="pl-PL"/>
    </w:rPr>
  </w:style>
  <w:style w:type="paragraph" w:customStyle="1" w:styleId="podstawaprawna">
    <w:name w:val=".podstawaprawna"/>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divequation">
    <w:name w:val="div.equation"/>
    <w:uiPriority w:val="99"/>
    <w:pPr>
      <w:widowControl w:val="0"/>
      <w:autoSpaceDE w:val="0"/>
      <w:autoSpaceDN w:val="0"/>
      <w:adjustRightInd w:val="0"/>
      <w:spacing w:before="120" w:after="120" w:line="40" w:lineRule="atLeast"/>
      <w:ind w:left="120" w:right="120"/>
      <w:jc w:val="center"/>
    </w:pPr>
    <w:rPr>
      <w:rFonts w:ascii="Helvetica" w:hAnsi="Helvetica" w:cs="Helvetica"/>
      <w:color w:val="000000"/>
      <w:sz w:val="18"/>
      <w:szCs w:val="18"/>
      <w:lang w:val="pl-PL" w:eastAsia="pl-PL"/>
    </w:rPr>
  </w:style>
  <w:style w:type="paragraph" w:customStyle="1" w:styleId="krok">
    <w:name w:val=".krok"/>
    <w:uiPriority w:val="99"/>
    <w:pPr>
      <w:widowControl w:val="0"/>
      <w:autoSpaceDE w:val="0"/>
      <w:autoSpaceDN w:val="0"/>
      <w:adjustRightInd w:val="0"/>
      <w:spacing w:before="40" w:after="40" w:line="40" w:lineRule="atLeast"/>
      <w:ind w:left="40" w:right="40"/>
      <w:jc w:val="both"/>
    </w:pPr>
    <w:rPr>
      <w:rFonts w:ascii="Helvetica" w:hAnsi="Helvetica" w:cs="Helvetica"/>
      <w:color w:val="000000"/>
      <w:sz w:val="18"/>
      <w:szCs w:val="18"/>
      <w:lang w:val="pl-PL" w:eastAsia="pl-PL"/>
    </w:rPr>
  </w:style>
  <w:style w:type="paragraph" w:customStyle="1" w:styleId="alinkzalacznik">
    <w:name w:val="a.linkzalacznik"/>
    <w:uiPriority w:val="99"/>
    <w:pPr>
      <w:widowControl w:val="0"/>
      <w:autoSpaceDE w:val="0"/>
      <w:autoSpaceDN w:val="0"/>
      <w:adjustRightInd w:val="0"/>
      <w:spacing w:after="0" w:line="40" w:lineRule="atLeast"/>
      <w:jc w:val="both"/>
    </w:pPr>
    <w:rPr>
      <w:rFonts w:ascii="Helvetica" w:hAnsi="Helvetica" w:cs="Helvetica"/>
      <w:b/>
      <w:bCs/>
      <w:color w:val="000000"/>
      <w:sz w:val="14"/>
      <w:szCs w:val="14"/>
      <w:lang w:val="pl-PL" w:eastAsia="pl-PL"/>
    </w:rPr>
  </w:style>
  <w:style w:type="paragraph" w:customStyle="1" w:styleId="divnumery-box">
    <w:name w:val="div.numery-box"/>
    <w:uiPriority w:val="99"/>
    <w:pPr>
      <w:widowControl w:val="0"/>
      <w:autoSpaceDE w:val="0"/>
      <w:autoSpaceDN w:val="0"/>
      <w:adjustRightInd w:val="0"/>
      <w:spacing w:after="240" w:line="40" w:lineRule="atLeast"/>
      <w:jc w:val="both"/>
    </w:pPr>
    <w:rPr>
      <w:rFonts w:ascii="Helvetica" w:hAnsi="Helvetica" w:cs="Helvetica"/>
      <w:color w:val="000000"/>
      <w:sz w:val="18"/>
      <w:szCs w:val="18"/>
      <w:lang w:val="pl-PL" w:eastAsia="pl-PL"/>
    </w:rPr>
  </w:style>
  <w:style w:type="paragraph" w:customStyle="1" w:styleId="ramkaprzykladtresc">
    <w:name w:val=".ramkaprzykladtresc"/>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commcont">
    <w:name w:val=".commcont"/>
    <w:uiPriority w:val="99"/>
    <w:pPr>
      <w:widowControl w:val="0"/>
      <w:autoSpaceDE w:val="0"/>
      <w:autoSpaceDN w:val="0"/>
      <w:adjustRightInd w:val="0"/>
      <w:spacing w:before="60" w:after="0" w:line="40" w:lineRule="atLeast"/>
    </w:pPr>
    <w:rPr>
      <w:rFonts w:ascii="Helvetica" w:hAnsi="Helvetica" w:cs="Helvetica"/>
      <w:color w:val="000000"/>
      <w:sz w:val="18"/>
      <w:szCs w:val="18"/>
      <w:lang w:val="pl-PL" w:eastAsia="pl-PL"/>
    </w:rPr>
  </w:style>
  <w:style w:type="paragraph" w:customStyle="1" w:styleId="plinkzalacznik">
    <w:name w:val="p.linkzalacznik"/>
    <w:uiPriority w:val="99"/>
    <w:pPr>
      <w:widowControl w:val="0"/>
      <w:autoSpaceDE w:val="0"/>
      <w:autoSpaceDN w:val="0"/>
      <w:adjustRightInd w:val="0"/>
      <w:spacing w:before="80" w:after="0" w:line="40" w:lineRule="atLeast"/>
      <w:jc w:val="both"/>
    </w:pPr>
    <w:rPr>
      <w:rFonts w:ascii="Helvetica" w:hAnsi="Helvetica" w:cs="Helvetica"/>
      <w:color w:val="000000"/>
      <w:sz w:val="18"/>
      <w:szCs w:val="18"/>
      <w:lang w:val="pl-PL" w:eastAsia="pl-PL"/>
    </w:rPr>
  </w:style>
  <w:style w:type="paragraph" w:customStyle="1" w:styleId="h2srodpodtytulleft">
    <w:name w:val="h2.srodpodtytulleft"/>
    <w:uiPriority w:val="99"/>
    <w:pPr>
      <w:widowControl w:val="0"/>
      <w:autoSpaceDE w:val="0"/>
      <w:autoSpaceDN w:val="0"/>
      <w:adjustRightInd w:val="0"/>
      <w:spacing w:before="440" w:after="80" w:line="40" w:lineRule="atLeast"/>
      <w:jc w:val="both"/>
    </w:pPr>
    <w:rPr>
      <w:rFonts w:ascii="Helvetica" w:hAnsi="Helvetica" w:cs="Helvetica"/>
      <w:color w:val="000000"/>
      <w:sz w:val="20"/>
      <w:szCs w:val="20"/>
      <w:lang w:val="pl-PL" w:eastAsia="pl-PL"/>
    </w:rPr>
  </w:style>
  <w:style w:type="paragraph" w:customStyle="1" w:styleId="bibshort">
    <w:name w:val=".bibshort"/>
    <w:uiPriority w:val="99"/>
    <w:pPr>
      <w:widowControl w:val="0"/>
      <w:autoSpaceDE w:val="0"/>
      <w:autoSpaceDN w:val="0"/>
      <w:adjustRightInd w:val="0"/>
      <w:spacing w:before="140" w:after="140" w:line="40" w:lineRule="atLeast"/>
      <w:jc w:val="both"/>
    </w:pPr>
    <w:rPr>
      <w:rFonts w:ascii="Helvetica" w:hAnsi="Helvetica" w:cs="Helvetica"/>
      <w:b/>
      <w:bCs/>
      <w:color w:val="000000"/>
      <w:sz w:val="18"/>
      <w:szCs w:val="18"/>
      <w:lang w:val="pl-PL" w:eastAsia="pl-PL"/>
    </w:rPr>
  </w:style>
  <w:style w:type="paragraph" w:customStyle="1" w:styleId="tdmetcellheader1">
    <w:name w:val="td.metcellheader1"/>
    <w:uiPriority w:val="99"/>
    <w:pPr>
      <w:widowControl w:val="0"/>
      <w:autoSpaceDE w:val="0"/>
      <w:autoSpaceDN w:val="0"/>
      <w:adjustRightInd w:val="0"/>
      <w:spacing w:after="60" w:line="40" w:lineRule="atLeast"/>
      <w:jc w:val="both"/>
    </w:pPr>
    <w:rPr>
      <w:rFonts w:ascii="Helvetica" w:hAnsi="Helvetica" w:cs="Helvetica"/>
      <w:b/>
      <w:bCs/>
      <w:color w:val="000000"/>
      <w:sz w:val="18"/>
      <w:szCs w:val="18"/>
      <w:lang w:val="pl-PL" w:eastAsia="pl-PL"/>
    </w:rPr>
  </w:style>
  <w:style w:type="paragraph" w:customStyle="1" w:styleId="psrodtytul">
    <w:name w:val="p.srodtytul"/>
    <w:uiPriority w:val="99"/>
    <w:pPr>
      <w:widowControl w:val="0"/>
      <w:autoSpaceDE w:val="0"/>
      <w:autoSpaceDN w:val="0"/>
      <w:adjustRightInd w:val="0"/>
      <w:spacing w:before="200" w:after="80" w:line="40" w:lineRule="atLeast"/>
      <w:jc w:val="both"/>
    </w:pPr>
    <w:rPr>
      <w:rFonts w:ascii="Helvetica" w:hAnsi="Helvetica" w:cs="Helvetica"/>
      <w:b/>
      <w:bCs/>
      <w:color w:val="000000"/>
      <w:sz w:val="18"/>
      <w:szCs w:val="18"/>
      <w:lang w:val="pl-PL" w:eastAsia="pl-PL"/>
    </w:rPr>
  </w:style>
  <w:style w:type="paragraph" w:customStyle="1" w:styleId="divpktnum">
    <w:name w:val="div.pktnum"/>
    <w:uiPriority w:val="99"/>
    <w:pPr>
      <w:widowControl w:val="0"/>
      <w:autoSpaceDE w:val="0"/>
      <w:autoSpaceDN w:val="0"/>
      <w:adjustRightInd w:val="0"/>
      <w:spacing w:after="0" w:line="40" w:lineRule="atLeast"/>
      <w:ind w:right="40"/>
      <w:jc w:val="right"/>
    </w:pPr>
    <w:rPr>
      <w:rFonts w:ascii="Helvetica" w:hAnsi="Helvetica" w:cs="Helvetica"/>
      <w:b/>
      <w:bCs/>
      <w:color w:val="000000"/>
      <w:sz w:val="18"/>
      <w:szCs w:val="18"/>
      <w:lang w:val="pl-PL" w:eastAsia="pl-PL"/>
    </w:rPr>
  </w:style>
  <w:style w:type="paragraph" w:customStyle="1" w:styleId="tdversions-list-document-title">
    <w:name w:val="td.versions-list-document-title"/>
    <w:uiPriority w:val="99"/>
    <w:pPr>
      <w:widowControl w:val="0"/>
      <w:autoSpaceDE w:val="0"/>
      <w:autoSpaceDN w:val="0"/>
      <w:adjustRightInd w:val="0"/>
      <w:spacing w:before="80" w:after="80" w:line="40" w:lineRule="atLeast"/>
      <w:jc w:val="both"/>
    </w:pPr>
    <w:rPr>
      <w:rFonts w:ascii="Helvetica" w:hAnsi="Helvetica" w:cs="Helvetica"/>
      <w:color w:val="000000"/>
      <w:sz w:val="18"/>
      <w:szCs w:val="18"/>
      <w:lang w:val="pl-PL" w:eastAsia="pl-PL"/>
    </w:rPr>
  </w:style>
  <w:style w:type="paragraph" w:customStyle="1" w:styleId="bookbannerimg">
    <w:name w:val=".bookbannerimg"/>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lead">
    <w:name w:val=".lead"/>
    <w:uiPriority w:val="99"/>
    <w:pPr>
      <w:widowControl w:val="0"/>
      <w:autoSpaceDE w:val="0"/>
      <w:autoSpaceDN w:val="0"/>
      <w:adjustRightInd w:val="0"/>
      <w:spacing w:before="140" w:after="140" w:line="40" w:lineRule="atLeast"/>
      <w:jc w:val="both"/>
    </w:pPr>
    <w:rPr>
      <w:rFonts w:ascii="Helvetica" w:hAnsi="Helvetica" w:cs="Helvetica"/>
      <w:b/>
      <w:bCs/>
      <w:color w:val="000000"/>
      <w:sz w:val="18"/>
      <w:szCs w:val="18"/>
      <w:lang w:val="pl-PL" w:eastAsia="pl-PL"/>
    </w:rPr>
  </w:style>
  <w:style w:type="paragraph" w:customStyle="1" w:styleId="zmtable">
    <w:name w:val=".zmtable"/>
    <w:uiPriority w:val="99"/>
    <w:pPr>
      <w:widowControl w:val="0"/>
      <w:autoSpaceDE w:val="0"/>
      <w:autoSpaceDN w:val="0"/>
      <w:adjustRightInd w:val="0"/>
      <w:spacing w:before="180" w:after="180" w:line="40" w:lineRule="atLeast"/>
      <w:ind w:left="180" w:right="180"/>
      <w:jc w:val="both"/>
    </w:pPr>
    <w:rPr>
      <w:rFonts w:ascii="Helvetica" w:hAnsi="Helvetica" w:cs="Helvetica"/>
      <w:color w:val="000000"/>
      <w:sz w:val="18"/>
      <w:szCs w:val="18"/>
      <w:lang w:val="pl-PL" w:eastAsia="pl-PL"/>
    </w:rPr>
  </w:style>
  <w:style w:type="paragraph" w:customStyle="1" w:styleId="h1frontpagenadpis">
    <w:name w:val="h1.frontpage_nadpis"/>
    <w:uiPriority w:val="99"/>
    <w:pPr>
      <w:widowControl w:val="0"/>
      <w:autoSpaceDE w:val="0"/>
      <w:autoSpaceDN w:val="0"/>
      <w:adjustRightInd w:val="0"/>
      <w:spacing w:before="280" w:after="0" w:line="340" w:lineRule="atLeast"/>
      <w:jc w:val="both"/>
    </w:pPr>
    <w:rPr>
      <w:rFonts w:ascii="Helvetica" w:hAnsi="Helvetica" w:cs="Helvetica"/>
      <w:color w:val="000000"/>
      <w:sz w:val="28"/>
      <w:szCs w:val="28"/>
      <w:lang w:val="pl-PL" w:eastAsia="pl-PL"/>
    </w:rPr>
  </w:style>
  <w:style w:type="paragraph" w:customStyle="1" w:styleId="ozdobnyspis">
    <w:name w:val=".ozdobnyspis"/>
    <w:uiPriority w:val="99"/>
    <w:pPr>
      <w:widowControl w:val="0"/>
      <w:autoSpaceDE w:val="0"/>
      <w:autoSpaceDN w:val="0"/>
      <w:adjustRightInd w:val="0"/>
      <w:spacing w:before="180" w:after="180" w:line="40" w:lineRule="atLeast"/>
      <w:ind w:left="180" w:right="180"/>
      <w:jc w:val="both"/>
    </w:pPr>
    <w:rPr>
      <w:rFonts w:ascii="Helvetica" w:hAnsi="Helvetica" w:cs="Helvetica"/>
      <w:b/>
      <w:bCs/>
      <w:color w:val="000000"/>
      <w:sz w:val="20"/>
      <w:szCs w:val="20"/>
      <w:lang w:val="pl-PL" w:eastAsia="pl-PL"/>
    </w:rPr>
  </w:style>
  <w:style w:type="paragraph" w:customStyle="1" w:styleId="h3modul">
    <w:name w:val="h3.modul"/>
    <w:uiPriority w:val="99"/>
    <w:pPr>
      <w:widowControl w:val="0"/>
      <w:autoSpaceDE w:val="0"/>
      <w:autoSpaceDN w:val="0"/>
      <w:adjustRightInd w:val="0"/>
      <w:spacing w:before="20" w:after="20" w:line="40" w:lineRule="atLeast"/>
      <w:ind w:left="100" w:right="20"/>
      <w:jc w:val="both"/>
    </w:pPr>
    <w:rPr>
      <w:rFonts w:ascii="Helvetica" w:hAnsi="Helvetica" w:cs="Helvetica"/>
      <w:color w:val="000000"/>
      <w:sz w:val="12"/>
      <w:szCs w:val="12"/>
      <w:lang w:val="pl-PL" w:eastAsia="pl-PL"/>
    </w:rPr>
  </w:style>
  <w:style w:type="paragraph" w:customStyle="1" w:styleId="divsystemspacer">
    <w:name w:val="div.systemspacer"/>
    <w:uiPriority w:val="99"/>
    <w:pPr>
      <w:widowControl w:val="0"/>
      <w:autoSpaceDE w:val="0"/>
      <w:autoSpaceDN w:val="0"/>
      <w:adjustRightInd w:val="0"/>
      <w:spacing w:before="340" w:after="240" w:line="40" w:lineRule="atLeast"/>
      <w:jc w:val="both"/>
    </w:pPr>
    <w:rPr>
      <w:rFonts w:ascii="Helvetica" w:hAnsi="Helvetica" w:cs="Helvetica"/>
      <w:color w:val="000000"/>
      <w:sz w:val="18"/>
      <w:szCs w:val="18"/>
      <w:lang w:val="pl-PL" w:eastAsia="pl-PL"/>
    </w:rPr>
  </w:style>
  <w:style w:type="paragraph" w:customStyle="1" w:styleId="tablemain">
    <w:name w:val="table.main"/>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ramkaczarna">
    <w:name w:val=".ramkaczarna"/>
    <w:uiPriority w:val="99"/>
    <w:pPr>
      <w:widowControl w:val="0"/>
      <w:autoSpaceDE w:val="0"/>
      <w:autoSpaceDN w:val="0"/>
      <w:adjustRightInd w:val="0"/>
      <w:spacing w:before="40" w:after="40" w:line="40" w:lineRule="atLeast"/>
      <w:ind w:left="40" w:right="40"/>
      <w:jc w:val="both"/>
    </w:pPr>
    <w:rPr>
      <w:rFonts w:ascii="Helvetica" w:hAnsi="Helvetica" w:cs="Helvetica"/>
      <w:color w:val="000000"/>
      <w:sz w:val="18"/>
      <w:szCs w:val="18"/>
      <w:lang w:val="pl-PL" w:eastAsia="pl-PL"/>
    </w:rPr>
  </w:style>
  <w:style w:type="paragraph" w:customStyle="1" w:styleId="tablemodulmain">
    <w:name w:val="table.modulmain"/>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ptoctitlenolink">
    <w:name w:val="p.toctitlenolink"/>
    <w:uiPriority w:val="99"/>
    <w:pPr>
      <w:widowControl w:val="0"/>
      <w:autoSpaceDE w:val="0"/>
      <w:autoSpaceDN w:val="0"/>
      <w:adjustRightInd w:val="0"/>
      <w:spacing w:before="140" w:after="0" w:line="40" w:lineRule="atLeast"/>
      <w:ind w:left="80"/>
      <w:jc w:val="both"/>
    </w:pPr>
    <w:rPr>
      <w:rFonts w:ascii="Helvetica" w:hAnsi="Helvetica" w:cs="Helvetica"/>
      <w:b/>
      <w:bCs/>
      <w:color w:val="000000"/>
      <w:lang w:val="pl-PL" w:eastAsia="pl-PL"/>
    </w:rPr>
  </w:style>
  <w:style w:type="paragraph" w:customStyle="1" w:styleId="booktitlefrontpage">
    <w:name w:val=".booktitlefrontpage"/>
    <w:uiPriority w:val="99"/>
    <w:pPr>
      <w:widowControl w:val="0"/>
      <w:autoSpaceDE w:val="0"/>
      <w:autoSpaceDN w:val="0"/>
      <w:adjustRightInd w:val="0"/>
      <w:spacing w:before="1160" w:after="0" w:line="360" w:lineRule="atLeast"/>
      <w:ind w:left="660"/>
      <w:jc w:val="center"/>
    </w:pPr>
    <w:rPr>
      <w:rFonts w:ascii="Helvetica" w:hAnsi="Helvetica" w:cs="Helvetica"/>
      <w:color w:val="000000"/>
      <w:sz w:val="26"/>
      <w:szCs w:val="26"/>
      <w:lang w:val="pl-PL" w:eastAsia="pl-PL"/>
    </w:rPr>
  </w:style>
  <w:style w:type="paragraph" w:customStyle="1" w:styleId="doc">
    <w:name w:val=".doc"/>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tableinfoakt">
    <w:name w:val="table.infoakt"/>
    <w:uiPriority w:val="99"/>
    <w:pPr>
      <w:widowControl w:val="0"/>
      <w:autoSpaceDE w:val="0"/>
      <w:autoSpaceDN w:val="0"/>
      <w:adjustRightInd w:val="0"/>
      <w:spacing w:after="0" w:line="40" w:lineRule="atLeast"/>
      <w:jc w:val="both"/>
    </w:pPr>
    <w:rPr>
      <w:rFonts w:ascii="Helvetica" w:hAnsi="Helvetica" w:cs="Helvetica"/>
      <w:color w:val="000000"/>
      <w:sz w:val="12"/>
      <w:szCs w:val="12"/>
      <w:lang w:val="pl-PL" w:eastAsia="pl-PL"/>
    </w:rPr>
  </w:style>
  <w:style w:type="paragraph" w:customStyle="1" w:styleId="tablebeckstartprawomiejscowe">
    <w:name w:val="table.beckstartprawomiejscowe"/>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tempdoclink">
    <w:name w:val=".temp_doc_link"/>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beckstartboxinforreplace">
    <w:name w:val=".beckstartboxinforreplace"/>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leftnote">
    <w:name w:val=".leftnote"/>
    <w:uiPriority w:val="99"/>
    <w:pPr>
      <w:widowControl w:val="0"/>
      <w:autoSpaceDE w:val="0"/>
      <w:autoSpaceDN w:val="0"/>
      <w:adjustRightInd w:val="0"/>
      <w:spacing w:before="80" w:after="0" w:line="40" w:lineRule="atLeast"/>
      <w:ind w:right="100"/>
      <w:jc w:val="right"/>
    </w:pPr>
    <w:rPr>
      <w:rFonts w:ascii="Helvetica" w:hAnsi="Helvetica" w:cs="Helvetica"/>
      <w:b/>
      <w:bCs/>
      <w:color w:val="808080"/>
      <w:sz w:val="18"/>
      <w:szCs w:val="18"/>
      <w:lang w:val="pl-PL" w:eastAsia="pl-PL"/>
    </w:rPr>
  </w:style>
  <w:style w:type="paragraph" w:customStyle="1" w:styleId="tdstart">
    <w:name w:val="td.start"/>
    <w:uiPriority w:val="99"/>
    <w:pPr>
      <w:widowControl w:val="0"/>
      <w:autoSpaceDE w:val="0"/>
      <w:autoSpaceDN w:val="0"/>
      <w:adjustRightInd w:val="0"/>
      <w:spacing w:after="0" w:line="40" w:lineRule="atLeast"/>
      <w:jc w:val="both"/>
    </w:pPr>
    <w:rPr>
      <w:rFonts w:ascii="Helvetica" w:hAnsi="Helvetica" w:cs="Helvetica"/>
      <w:b/>
      <w:bCs/>
      <w:color w:val="FFFFFF"/>
      <w:sz w:val="18"/>
      <w:szCs w:val="18"/>
      <w:lang w:val="pl-PL" w:eastAsia="pl-PL"/>
    </w:rPr>
  </w:style>
  <w:style w:type="paragraph" w:customStyle="1" w:styleId="divceneteredimage">
    <w:name w:val="div.ceneteredimage"/>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h4proms">
    <w:name w:val="h4.proms"/>
    <w:uiPriority w:val="99"/>
    <w:pPr>
      <w:widowControl w:val="0"/>
      <w:autoSpaceDE w:val="0"/>
      <w:autoSpaceDN w:val="0"/>
      <w:adjustRightInd w:val="0"/>
      <w:spacing w:before="180" w:after="180" w:line="40" w:lineRule="atLeast"/>
      <w:ind w:left="180" w:right="180"/>
      <w:jc w:val="both"/>
    </w:pPr>
    <w:rPr>
      <w:rFonts w:ascii="Helvetica" w:hAnsi="Helvetica" w:cs="Helvetica"/>
      <w:color w:val="666666"/>
      <w:sz w:val="18"/>
      <w:szCs w:val="18"/>
      <w:lang w:val="pl-PL" w:eastAsia="pl-PL"/>
    </w:rPr>
  </w:style>
  <w:style w:type="paragraph" w:customStyle="1" w:styleId="p">
    <w:name w:val="p"/>
    <w:uiPriority w:val="99"/>
    <w:pPr>
      <w:widowControl w:val="0"/>
      <w:autoSpaceDE w:val="0"/>
      <w:autoSpaceDN w:val="0"/>
      <w:adjustRightInd w:val="0"/>
      <w:spacing w:after="100" w:line="40" w:lineRule="atLeast"/>
      <w:jc w:val="both"/>
    </w:pPr>
    <w:rPr>
      <w:rFonts w:ascii="Helvetica" w:hAnsi="Helvetica" w:cs="Helvetica"/>
      <w:color w:val="000000"/>
      <w:sz w:val="18"/>
      <w:szCs w:val="18"/>
      <w:lang w:val="pl-PL" w:eastAsia="pl-PL"/>
    </w:rPr>
  </w:style>
  <w:style w:type="paragraph" w:customStyle="1" w:styleId="divartcont">
    <w:name w:val="div.artcont"/>
    <w:uiPriority w:val="99"/>
    <w:pPr>
      <w:widowControl w:val="0"/>
      <w:autoSpaceDE w:val="0"/>
      <w:autoSpaceDN w:val="0"/>
      <w:adjustRightInd w:val="0"/>
      <w:spacing w:before="80" w:after="0" w:line="220" w:lineRule="atLeast"/>
      <w:jc w:val="both"/>
    </w:pPr>
    <w:rPr>
      <w:rFonts w:ascii="Helvetica" w:hAnsi="Helvetica" w:cs="Helvetica"/>
      <w:b/>
      <w:bCs/>
      <w:color w:val="000000"/>
      <w:sz w:val="18"/>
      <w:szCs w:val="18"/>
      <w:lang w:val="pl-PL" w:eastAsia="pl-PL"/>
    </w:rPr>
  </w:style>
  <w:style w:type="paragraph" w:customStyle="1" w:styleId="spanstrona">
    <w:name w:val="span.strona"/>
    <w:uiPriority w:val="99"/>
    <w:pPr>
      <w:widowControl w:val="0"/>
      <w:autoSpaceDE w:val="0"/>
      <w:autoSpaceDN w:val="0"/>
      <w:adjustRightInd w:val="0"/>
      <w:spacing w:after="0" w:line="40" w:lineRule="atLeast"/>
      <w:jc w:val="both"/>
    </w:pPr>
    <w:rPr>
      <w:rFonts w:ascii="Helvetica" w:hAnsi="Helvetica" w:cs="Helvetica"/>
      <w:i/>
      <w:iCs/>
      <w:color w:val="000000"/>
      <w:sz w:val="18"/>
      <w:szCs w:val="18"/>
      <w:lang w:val="pl-PL" w:eastAsia="pl-PL"/>
    </w:rPr>
  </w:style>
  <w:style w:type="paragraph" w:customStyle="1" w:styleId="divabstract">
    <w:name w:val="div.abstract"/>
    <w:uiPriority w:val="99"/>
    <w:pPr>
      <w:widowControl w:val="0"/>
      <w:autoSpaceDE w:val="0"/>
      <w:autoSpaceDN w:val="0"/>
      <w:adjustRightInd w:val="0"/>
      <w:spacing w:before="180" w:after="120" w:line="40" w:lineRule="atLeast"/>
      <w:ind w:left="120" w:right="120"/>
      <w:jc w:val="both"/>
    </w:pPr>
    <w:rPr>
      <w:rFonts w:ascii="Helvetica" w:hAnsi="Helvetica" w:cs="Helvetica"/>
      <w:color w:val="000000"/>
      <w:sz w:val="18"/>
      <w:szCs w:val="18"/>
      <w:lang w:val="pl-PL" w:eastAsia="pl-PL"/>
    </w:rPr>
  </w:style>
  <w:style w:type="paragraph" w:customStyle="1" w:styleId="msonormaltable0">
    <w:name w:val=".msonormaltable"/>
    <w:uiPriority w:val="99"/>
    <w:pPr>
      <w:widowControl w:val="0"/>
      <w:autoSpaceDE w:val="0"/>
      <w:autoSpaceDN w:val="0"/>
      <w:adjustRightInd w:val="0"/>
      <w:spacing w:before="140" w:after="140" w:line="40" w:lineRule="atLeast"/>
      <w:jc w:val="both"/>
    </w:pPr>
    <w:rPr>
      <w:rFonts w:ascii="Helvetica" w:hAnsi="Helvetica" w:cs="Helvetica"/>
      <w:color w:val="333333"/>
      <w:sz w:val="12"/>
      <w:szCs w:val="12"/>
      <w:lang w:val="pl-PL" w:eastAsia="pl-PL"/>
    </w:rPr>
  </w:style>
  <w:style w:type="paragraph" w:customStyle="1" w:styleId="divbookpunkt">
    <w:name w:val="div.bookpunkt"/>
    <w:uiPriority w:val="99"/>
    <w:pPr>
      <w:widowControl w:val="0"/>
      <w:autoSpaceDE w:val="0"/>
      <w:autoSpaceDN w:val="0"/>
      <w:adjustRightInd w:val="0"/>
      <w:spacing w:after="0" w:line="40" w:lineRule="atLeast"/>
      <w:ind w:left="240"/>
      <w:jc w:val="both"/>
    </w:pPr>
    <w:rPr>
      <w:rFonts w:ascii="Helvetica" w:hAnsi="Helvetica" w:cs="Helvetica"/>
      <w:color w:val="000000"/>
      <w:sz w:val="18"/>
      <w:szCs w:val="18"/>
      <w:lang w:val="pl-PL" w:eastAsia="pl-PL"/>
    </w:rPr>
  </w:style>
  <w:style w:type="paragraph" w:customStyle="1" w:styleId="h1frontpagerok">
    <w:name w:val="h1.frontpage_rok"/>
    <w:uiPriority w:val="99"/>
    <w:pPr>
      <w:widowControl w:val="0"/>
      <w:autoSpaceDE w:val="0"/>
      <w:autoSpaceDN w:val="0"/>
      <w:adjustRightInd w:val="0"/>
      <w:spacing w:after="0" w:line="240" w:lineRule="atLeast"/>
      <w:jc w:val="both"/>
    </w:pPr>
    <w:rPr>
      <w:rFonts w:ascii="Helvetica" w:hAnsi="Helvetica" w:cs="Helvetica"/>
      <w:color w:val="000000"/>
      <w:sz w:val="20"/>
      <w:szCs w:val="20"/>
      <w:lang w:val="pl-PL" w:eastAsia="pl-PL"/>
    </w:rPr>
  </w:style>
  <w:style w:type="paragraph" w:customStyle="1" w:styleId="tdmetrictitle">
    <w:name w:val="td.metric_title"/>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bibtresc">
    <w:name w:val=".bibtresc"/>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ozdobnyspisnotfirst">
    <w:name w:val=".ozdobnyspisnotfirst"/>
    <w:uiPriority w:val="99"/>
    <w:pPr>
      <w:widowControl w:val="0"/>
      <w:autoSpaceDE w:val="0"/>
      <w:autoSpaceDN w:val="0"/>
      <w:adjustRightInd w:val="0"/>
      <w:spacing w:before="180" w:after="180" w:line="40" w:lineRule="atLeast"/>
      <w:ind w:left="180" w:right="180"/>
      <w:jc w:val="both"/>
    </w:pPr>
    <w:rPr>
      <w:rFonts w:ascii="Helvetica" w:hAnsi="Helvetica" w:cs="Helvetica"/>
      <w:color w:val="000000"/>
      <w:sz w:val="18"/>
      <w:szCs w:val="18"/>
      <w:lang w:val="pl-PL" w:eastAsia="pl-PL"/>
    </w:rPr>
  </w:style>
  <w:style w:type="paragraph" w:customStyle="1" w:styleId="ul">
    <w:name w:val="ul"/>
    <w:uiPriority w:val="99"/>
    <w:pPr>
      <w:widowControl w:val="0"/>
      <w:autoSpaceDE w:val="0"/>
      <w:autoSpaceDN w:val="0"/>
      <w:adjustRightInd w:val="0"/>
      <w:spacing w:after="100" w:line="40" w:lineRule="atLeast"/>
      <w:jc w:val="both"/>
    </w:pPr>
    <w:rPr>
      <w:rFonts w:ascii="Helvetica" w:hAnsi="Helvetica" w:cs="Helvetica"/>
      <w:color w:val="000000"/>
      <w:sz w:val="18"/>
      <w:szCs w:val="18"/>
      <w:lang w:val="pl-PL" w:eastAsia="pl-PL"/>
    </w:rPr>
  </w:style>
  <w:style w:type="paragraph" w:customStyle="1" w:styleId="trzmtablerowinner">
    <w:name w:val="tr.zmtablerowinner"/>
    <w:uiPriority w:val="99"/>
    <w:pPr>
      <w:widowControl w:val="0"/>
      <w:autoSpaceDE w:val="0"/>
      <w:autoSpaceDN w:val="0"/>
      <w:adjustRightInd w:val="0"/>
      <w:spacing w:after="0" w:line="40" w:lineRule="atLeast"/>
      <w:ind w:left="60"/>
      <w:jc w:val="both"/>
    </w:pPr>
    <w:rPr>
      <w:rFonts w:ascii="Helvetica" w:hAnsi="Helvetica" w:cs="Helvetica"/>
      <w:color w:val="000000"/>
      <w:sz w:val="18"/>
      <w:szCs w:val="18"/>
      <w:lang w:val="pl-PL" w:eastAsia="pl-PL"/>
    </w:rPr>
  </w:style>
  <w:style w:type="paragraph" w:customStyle="1" w:styleId="nrbrzeg">
    <w:name w:val=".nrbrzeg"/>
    <w:uiPriority w:val="99"/>
    <w:pPr>
      <w:widowControl w:val="0"/>
      <w:autoSpaceDE w:val="0"/>
      <w:autoSpaceDN w:val="0"/>
      <w:adjustRightInd w:val="0"/>
      <w:spacing w:after="0" w:line="40" w:lineRule="atLeast"/>
      <w:jc w:val="both"/>
    </w:pPr>
    <w:rPr>
      <w:rFonts w:ascii="Helvetica" w:hAnsi="Helvetica" w:cs="Helvetica"/>
      <w:color w:val="808080"/>
      <w:sz w:val="18"/>
      <w:szCs w:val="18"/>
      <w:lang w:val="pl-PL" w:eastAsia="pl-PL"/>
    </w:rPr>
  </w:style>
  <w:style w:type="paragraph" w:customStyle="1" w:styleId="ramkaprzyklad">
    <w:name w:val=".ramkaprzyklad"/>
    <w:uiPriority w:val="99"/>
    <w:pPr>
      <w:widowControl w:val="0"/>
      <w:autoSpaceDE w:val="0"/>
      <w:autoSpaceDN w:val="0"/>
      <w:adjustRightInd w:val="0"/>
      <w:spacing w:before="180" w:after="180" w:line="40" w:lineRule="atLeast"/>
      <w:jc w:val="both"/>
    </w:pPr>
    <w:rPr>
      <w:rFonts w:ascii="Helvetica" w:hAnsi="Helvetica" w:cs="Helvetica"/>
      <w:color w:val="000000"/>
      <w:sz w:val="18"/>
      <w:szCs w:val="18"/>
      <w:lang w:val="pl-PL" w:eastAsia="pl-PL"/>
    </w:rPr>
  </w:style>
  <w:style w:type="paragraph" w:customStyle="1" w:styleId="temppaplabel">
    <w:name w:val=".temp_pap_label"/>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pfrontpagedata">
    <w:name w:val="p.frontpage_data"/>
    <w:uiPriority w:val="99"/>
    <w:pPr>
      <w:widowControl w:val="0"/>
      <w:autoSpaceDE w:val="0"/>
      <w:autoSpaceDN w:val="0"/>
      <w:adjustRightInd w:val="0"/>
      <w:spacing w:after="0" w:line="240" w:lineRule="atLeast"/>
      <w:jc w:val="both"/>
    </w:pPr>
    <w:rPr>
      <w:rFonts w:ascii="Helvetica" w:hAnsi="Helvetica" w:cs="Helvetica"/>
      <w:color w:val="000000"/>
      <w:sz w:val="20"/>
      <w:szCs w:val="20"/>
      <w:lang w:val="pl-PL" w:eastAsia="pl-PL"/>
    </w:rPr>
  </w:style>
  <w:style w:type="paragraph" w:customStyle="1" w:styleId="ptytsystem">
    <w:name w:val="p.tytsystem"/>
    <w:uiPriority w:val="99"/>
    <w:pPr>
      <w:widowControl w:val="0"/>
      <w:autoSpaceDE w:val="0"/>
      <w:autoSpaceDN w:val="0"/>
      <w:adjustRightInd w:val="0"/>
      <w:spacing w:after="60" w:line="40" w:lineRule="atLeast"/>
      <w:ind w:left="120"/>
      <w:jc w:val="both"/>
    </w:pPr>
    <w:rPr>
      <w:rFonts w:ascii="Helvetica" w:hAnsi="Helvetica" w:cs="Helvetica"/>
      <w:color w:val="000000"/>
      <w:sz w:val="18"/>
      <w:szCs w:val="18"/>
      <w:lang w:val="pl-PL" w:eastAsia="pl-PL"/>
    </w:rPr>
  </w:style>
  <w:style w:type="paragraph" w:customStyle="1" w:styleId="pparinner">
    <w:name w:val="p.parinner"/>
    <w:uiPriority w:val="99"/>
    <w:pPr>
      <w:widowControl w:val="0"/>
      <w:autoSpaceDE w:val="0"/>
      <w:autoSpaceDN w:val="0"/>
      <w:adjustRightInd w:val="0"/>
      <w:spacing w:before="40" w:after="40" w:line="40" w:lineRule="atLeast"/>
      <w:jc w:val="both"/>
    </w:pPr>
    <w:rPr>
      <w:rFonts w:ascii="Helvetica" w:hAnsi="Helvetica" w:cs="Helvetica"/>
      <w:color w:val="000000"/>
      <w:sz w:val="18"/>
      <w:szCs w:val="18"/>
      <w:lang w:val="pl-PL" w:eastAsia="pl-PL"/>
    </w:rPr>
  </w:style>
  <w:style w:type="paragraph" w:customStyle="1" w:styleId="amodul">
    <w:name w:val="a.modul"/>
    <w:uiPriority w:val="99"/>
    <w:pPr>
      <w:widowControl w:val="0"/>
      <w:autoSpaceDE w:val="0"/>
      <w:autoSpaceDN w:val="0"/>
      <w:adjustRightInd w:val="0"/>
      <w:spacing w:before="40" w:after="40" w:line="40" w:lineRule="atLeast"/>
      <w:jc w:val="both"/>
    </w:pPr>
    <w:rPr>
      <w:rFonts w:ascii="Helvetica" w:hAnsi="Helvetica" w:cs="Helvetica"/>
      <w:color w:val="000000"/>
      <w:sz w:val="18"/>
      <w:szCs w:val="18"/>
      <w:lang w:val="pl-PL" w:eastAsia="pl-PL"/>
    </w:rPr>
  </w:style>
  <w:style w:type="paragraph" w:customStyle="1" w:styleId="kompunkt1">
    <w:name w:val=".kompunkt1"/>
    <w:uiPriority w:val="99"/>
    <w:pPr>
      <w:widowControl w:val="0"/>
      <w:autoSpaceDE w:val="0"/>
      <w:autoSpaceDN w:val="0"/>
      <w:adjustRightInd w:val="0"/>
      <w:spacing w:after="0" w:line="40" w:lineRule="atLeast"/>
      <w:ind w:left="460" w:right="540" w:hanging="260"/>
      <w:jc w:val="both"/>
    </w:pPr>
    <w:rPr>
      <w:rFonts w:ascii="Helvetica" w:hAnsi="Helvetica" w:cs="Helvetica"/>
      <w:color w:val="000000"/>
      <w:sz w:val="18"/>
      <w:szCs w:val="18"/>
      <w:lang w:val="pl-PL" w:eastAsia="pl-PL"/>
    </w:rPr>
  </w:style>
  <w:style w:type="paragraph" w:customStyle="1" w:styleId="h3autor">
    <w:name w:val="h3.auto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pstart">
    <w:name w:val="p.start"/>
    <w:uiPriority w:val="99"/>
    <w:pPr>
      <w:widowControl w:val="0"/>
      <w:autoSpaceDE w:val="0"/>
      <w:autoSpaceDN w:val="0"/>
      <w:adjustRightInd w:val="0"/>
      <w:spacing w:after="0" w:line="40" w:lineRule="atLeast"/>
      <w:ind w:left="120"/>
      <w:jc w:val="both"/>
    </w:pPr>
    <w:rPr>
      <w:rFonts w:ascii="Helvetica" w:hAnsi="Helvetica" w:cs="Helvetica"/>
      <w:b/>
      <w:bCs/>
      <w:color w:val="FFFFFF"/>
      <w:sz w:val="16"/>
      <w:szCs w:val="16"/>
      <w:lang w:val="pl-PL" w:eastAsia="pl-PL"/>
    </w:rPr>
  </w:style>
  <w:style w:type="paragraph" w:customStyle="1" w:styleId="kompunktpunkt">
    <w:name w:val=".kompunktpunkt"/>
    <w:uiPriority w:val="99"/>
    <w:pPr>
      <w:widowControl w:val="0"/>
      <w:autoSpaceDE w:val="0"/>
      <w:autoSpaceDN w:val="0"/>
      <w:adjustRightInd w:val="0"/>
      <w:spacing w:after="0" w:line="40" w:lineRule="atLeast"/>
      <w:ind w:left="700" w:right="540" w:hanging="260"/>
      <w:jc w:val="both"/>
    </w:pPr>
    <w:rPr>
      <w:rFonts w:ascii="Helvetica" w:hAnsi="Helvetica" w:cs="Helvetica"/>
      <w:color w:val="000000"/>
      <w:sz w:val="18"/>
      <w:szCs w:val="18"/>
      <w:lang w:val="pl-PL" w:eastAsia="pl-PL"/>
    </w:rPr>
  </w:style>
  <w:style w:type="paragraph" w:customStyle="1" w:styleId="nextline">
    <w:name w:val=".nextline"/>
    <w:uiPriority w:val="99"/>
    <w:pPr>
      <w:widowControl w:val="0"/>
      <w:autoSpaceDE w:val="0"/>
      <w:autoSpaceDN w:val="0"/>
      <w:adjustRightInd w:val="0"/>
      <w:spacing w:after="0" w:line="40" w:lineRule="atLeast"/>
      <w:ind w:left="120"/>
      <w:jc w:val="both"/>
    </w:pPr>
    <w:rPr>
      <w:rFonts w:ascii="Helvetica" w:hAnsi="Helvetica" w:cs="Helvetica"/>
      <w:color w:val="000000"/>
      <w:sz w:val="18"/>
      <w:szCs w:val="18"/>
      <w:lang w:val="pl-PL" w:eastAsia="pl-PL"/>
    </w:rPr>
  </w:style>
  <w:style w:type="paragraph" w:customStyle="1" w:styleId="tdmetcellheader">
    <w:name w:val="td.metcellheader"/>
    <w:uiPriority w:val="99"/>
    <w:pPr>
      <w:widowControl w:val="0"/>
      <w:autoSpaceDE w:val="0"/>
      <w:autoSpaceDN w:val="0"/>
      <w:adjustRightInd w:val="0"/>
      <w:spacing w:after="120" w:line="40" w:lineRule="atLeast"/>
      <w:jc w:val="both"/>
    </w:pPr>
    <w:rPr>
      <w:rFonts w:ascii="Helvetica" w:hAnsi="Helvetica" w:cs="Helvetica"/>
      <w:b/>
      <w:bCs/>
      <w:color w:val="000000"/>
      <w:sz w:val="18"/>
      <w:szCs w:val="18"/>
      <w:lang w:val="pl-PL" w:eastAsia="pl-PL"/>
    </w:rPr>
  </w:style>
  <w:style w:type="paragraph" w:customStyle="1" w:styleId="tdmetcell">
    <w:name w:val="td.metcell"/>
    <w:uiPriority w:val="99"/>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paragraph" w:customStyle="1" w:styleId="tabletitlebar">
    <w:name w:val="table.titleba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tdmodul">
    <w:name w:val="td.modul"/>
    <w:uiPriority w:val="99"/>
    <w:pPr>
      <w:widowControl w:val="0"/>
      <w:autoSpaceDE w:val="0"/>
      <w:autoSpaceDN w:val="0"/>
      <w:adjustRightInd w:val="0"/>
      <w:spacing w:before="60" w:after="60" w:line="40" w:lineRule="atLeast"/>
      <w:ind w:left="60" w:right="60"/>
      <w:jc w:val="both"/>
    </w:pPr>
    <w:rPr>
      <w:rFonts w:ascii="Helvetica" w:hAnsi="Helvetica" w:cs="Helvetica"/>
      <w:b/>
      <w:bCs/>
      <w:color w:val="FFFFFF"/>
      <w:sz w:val="18"/>
      <w:szCs w:val="18"/>
      <w:lang w:val="pl-PL" w:eastAsia="pl-PL"/>
    </w:rPr>
  </w:style>
  <w:style w:type="paragraph" w:customStyle="1" w:styleId="tdaktcell">
    <w:name w:val="td.aktcell"/>
    <w:uiPriority w:val="99"/>
    <w:pPr>
      <w:widowControl w:val="0"/>
      <w:autoSpaceDE w:val="0"/>
      <w:autoSpaceDN w:val="0"/>
      <w:adjustRightInd w:val="0"/>
      <w:spacing w:before="40" w:after="40" w:line="40" w:lineRule="atLeast"/>
      <w:ind w:left="40" w:right="40"/>
      <w:jc w:val="both"/>
    </w:pPr>
    <w:rPr>
      <w:rFonts w:ascii="Helvetica" w:hAnsi="Helvetica" w:cs="Helvetica"/>
      <w:color w:val="000000"/>
      <w:sz w:val="18"/>
      <w:szCs w:val="18"/>
      <w:lang w:val="pl-PL" w:eastAsia="pl-PL"/>
    </w:rPr>
  </w:style>
  <w:style w:type="paragraph" w:customStyle="1" w:styleId="tablestartpanel">
    <w:name w:val="table.startpanel"/>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orztytulredakcji">
    <w:name w:val=".orz_tytul_redakcji"/>
    <w:uiPriority w:val="99"/>
    <w:pPr>
      <w:widowControl w:val="0"/>
      <w:autoSpaceDE w:val="0"/>
      <w:autoSpaceDN w:val="0"/>
      <w:adjustRightInd w:val="0"/>
      <w:spacing w:after="0" w:line="40" w:lineRule="atLeast"/>
      <w:jc w:val="center"/>
    </w:pPr>
    <w:rPr>
      <w:rFonts w:ascii="Helvetica" w:hAnsi="Helvetica" w:cs="Helvetica"/>
      <w:b/>
      <w:bCs/>
      <w:color w:val="000000"/>
      <w:sz w:val="18"/>
      <w:szCs w:val="18"/>
      <w:lang w:val="pl-PL" w:eastAsia="pl-PL"/>
    </w:rPr>
  </w:style>
  <w:style w:type="paragraph" w:customStyle="1" w:styleId="divplaszczorient">
    <w:name w:val="div.plaszcz_orient"/>
    <w:uiPriority w:val="99"/>
    <w:pPr>
      <w:widowControl w:val="0"/>
      <w:autoSpaceDE w:val="0"/>
      <w:autoSpaceDN w:val="0"/>
      <w:adjustRightInd w:val="0"/>
      <w:spacing w:before="340" w:after="340" w:line="40" w:lineRule="atLeast"/>
      <w:ind w:left="340" w:right="340"/>
      <w:jc w:val="both"/>
    </w:pPr>
    <w:rPr>
      <w:rFonts w:ascii="Helvetica" w:hAnsi="Helvetica" w:cs="Helvetica"/>
      <w:color w:val="000000"/>
      <w:sz w:val="18"/>
      <w:szCs w:val="18"/>
      <w:lang w:val="pl-PL" w:eastAsia="pl-PL"/>
    </w:rPr>
  </w:style>
  <w:style w:type="paragraph" w:customStyle="1" w:styleId="psrodtyt">
    <w:name w:val="p.srodtyt"/>
    <w:uiPriority w:val="99"/>
    <w:pPr>
      <w:widowControl w:val="0"/>
      <w:autoSpaceDE w:val="0"/>
      <w:autoSpaceDN w:val="0"/>
      <w:adjustRightInd w:val="0"/>
      <w:spacing w:before="80" w:after="80" w:line="40" w:lineRule="atLeast"/>
      <w:jc w:val="center"/>
    </w:pPr>
    <w:rPr>
      <w:rFonts w:ascii="Helvetica" w:hAnsi="Helvetica" w:cs="Helvetica"/>
      <w:b/>
      <w:bCs/>
      <w:color w:val="000000"/>
      <w:sz w:val="20"/>
      <w:szCs w:val="20"/>
      <w:lang w:val="pl-PL" w:eastAsia="pl-PL"/>
    </w:rPr>
  </w:style>
  <w:style w:type="paragraph" w:customStyle="1" w:styleId="spanpagebreak">
    <w:name w:val="span.pagebreak"/>
    <w:uiPriority w:val="99"/>
    <w:pPr>
      <w:widowControl w:val="0"/>
      <w:autoSpaceDE w:val="0"/>
      <w:autoSpaceDN w:val="0"/>
      <w:adjustRightInd w:val="0"/>
      <w:spacing w:after="0" w:line="40" w:lineRule="atLeast"/>
      <w:jc w:val="center"/>
    </w:pPr>
    <w:rPr>
      <w:rFonts w:ascii="Helvetica" w:hAnsi="Helvetica" w:cs="Helvetica"/>
      <w:color w:val="000000"/>
      <w:sz w:val="18"/>
      <w:szCs w:val="18"/>
      <w:lang w:val="pl-PL" w:eastAsia="pl-PL"/>
    </w:rPr>
  </w:style>
  <w:style w:type="paragraph" w:customStyle="1" w:styleId="tdzmpubinner1">
    <w:name w:val="td.zmpubinner1"/>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h1">
    <w:name w:val="h1"/>
    <w:uiPriority w:val="99"/>
    <w:pPr>
      <w:widowControl w:val="0"/>
      <w:autoSpaceDE w:val="0"/>
      <w:autoSpaceDN w:val="0"/>
      <w:adjustRightInd w:val="0"/>
      <w:spacing w:before="360" w:after="180" w:line="160" w:lineRule="atLeast"/>
    </w:pPr>
    <w:rPr>
      <w:rFonts w:ascii="Helvetica" w:hAnsi="Helvetica" w:cs="Helvetica"/>
      <w:b/>
      <w:bCs/>
      <w:color w:val="000000"/>
      <w:sz w:val="36"/>
      <w:szCs w:val="36"/>
      <w:lang w:val="pl-PL" w:eastAsia="pl-PL"/>
    </w:rPr>
  </w:style>
  <w:style w:type="paragraph" w:customStyle="1" w:styleId="pmainpub">
    <w:name w:val="p.mainpub"/>
    <w:uiPriority w:val="99"/>
    <w:pPr>
      <w:widowControl w:val="0"/>
      <w:autoSpaceDE w:val="0"/>
      <w:autoSpaceDN w:val="0"/>
      <w:adjustRightInd w:val="0"/>
      <w:spacing w:after="120" w:line="40" w:lineRule="atLeast"/>
      <w:jc w:val="center"/>
    </w:pPr>
    <w:rPr>
      <w:rFonts w:ascii="Helvetica" w:hAnsi="Helvetica" w:cs="Helvetica"/>
      <w:b/>
      <w:bCs/>
      <w:color w:val="000000"/>
      <w:sz w:val="18"/>
      <w:szCs w:val="18"/>
      <w:lang w:val="pl-PL" w:eastAsia="pl-PL"/>
    </w:rPr>
  </w:style>
  <w:style w:type="paragraph" w:customStyle="1" w:styleId="tabinner">
    <w:name w:val=".tabinner"/>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h2">
    <w:name w:val="h2"/>
    <w:uiPriority w:val="99"/>
    <w:pPr>
      <w:widowControl w:val="0"/>
      <w:autoSpaceDE w:val="0"/>
      <w:autoSpaceDN w:val="0"/>
      <w:adjustRightInd w:val="0"/>
      <w:spacing w:after="100" w:line="40" w:lineRule="atLeast"/>
      <w:jc w:val="both"/>
    </w:pPr>
    <w:rPr>
      <w:rFonts w:ascii="Helvetica" w:hAnsi="Helvetica" w:cs="Helvetica"/>
      <w:color w:val="000000"/>
      <w:sz w:val="18"/>
      <w:szCs w:val="18"/>
      <w:lang w:val="pl-PL" w:eastAsia="pl-PL"/>
    </w:rPr>
  </w:style>
  <w:style w:type="paragraph" w:customStyle="1" w:styleId="h3">
    <w:name w:val="h3"/>
    <w:uiPriority w:val="99"/>
    <w:pPr>
      <w:widowControl w:val="0"/>
      <w:autoSpaceDE w:val="0"/>
      <w:autoSpaceDN w:val="0"/>
      <w:adjustRightInd w:val="0"/>
      <w:spacing w:after="100" w:line="40" w:lineRule="atLeast"/>
      <w:jc w:val="both"/>
    </w:pPr>
    <w:rPr>
      <w:rFonts w:ascii="Helvetica" w:hAnsi="Helvetica" w:cs="Helvetica"/>
      <w:color w:val="000000"/>
      <w:sz w:val="18"/>
      <w:szCs w:val="18"/>
      <w:lang w:val="pl-PL" w:eastAsia="pl-PL"/>
    </w:rPr>
  </w:style>
  <w:style w:type="paragraph" w:customStyle="1" w:styleId="h1frontpageautorius">
    <w:name w:val="h1.frontpage_autor_ius"/>
    <w:uiPriority w:val="99"/>
    <w:pPr>
      <w:widowControl w:val="0"/>
      <w:autoSpaceDE w:val="0"/>
      <w:autoSpaceDN w:val="0"/>
      <w:adjustRightInd w:val="0"/>
      <w:spacing w:after="0" w:line="240" w:lineRule="atLeast"/>
      <w:jc w:val="both"/>
    </w:pPr>
    <w:rPr>
      <w:rFonts w:ascii="Helvetica" w:hAnsi="Helvetica" w:cs="Helvetica"/>
      <w:color w:val="000000"/>
      <w:sz w:val="20"/>
      <w:szCs w:val="20"/>
      <w:lang w:val="pl-PL" w:eastAsia="pl-PL"/>
    </w:rPr>
  </w:style>
  <w:style w:type="paragraph" w:customStyle="1" w:styleId="h4">
    <w:name w:val="h4"/>
    <w:uiPriority w:val="99"/>
    <w:pPr>
      <w:widowControl w:val="0"/>
      <w:autoSpaceDE w:val="0"/>
      <w:autoSpaceDN w:val="0"/>
      <w:adjustRightInd w:val="0"/>
      <w:spacing w:before="200" w:after="100" w:line="160" w:lineRule="atLeast"/>
    </w:pPr>
    <w:rPr>
      <w:rFonts w:ascii="Helvetica" w:hAnsi="Helvetica" w:cs="Helvetica"/>
      <w:b/>
      <w:bCs/>
      <w:color w:val="000000"/>
      <w:sz w:val="26"/>
      <w:szCs w:val="26"/>
      <w:lang w:val="pl-PL" w:eastAsia="pl-PL"/>
    </w:rPr>
  </w:style>
  <w:style w:type="paragraph" w:customStyle="1" w:styleId="h5">
    <w:name w:val="h5"/>
    <w:uiPriority w:val="99"/>
    <w:pPr>
      <w:widowControl w:val="0"/>
      <w:autoSpaceDE w:val="0"/>
      <w:autoSpaceDN w:val="0"/>
      <w:adjustRightInd w:val="0"/>
      <w:spacing w:before="200" w:after="100" w:line="160" w:lineRule="atLeast"/>
    </w:pPr>
    <w:rPr>
      <w:rFonts w:ascii="Helvetica" w:hAnsi="Helvetica" w:cs="Helvetica"/>
      <w:b/>
      <w:bCs/>
      <w:color w:val="000000"/>
      <w:sz w:val="24"/>
      <w:szCs w:val="24"/>
      <w:lang w:val="pl-PL" w:eastAsia="pl-PL"/>
    </w:rPr>
  </w:style>
  <w:style w:type="paragraph" w:customStyle="1" w:styleId="h6">
    <w:name w:val="h6"/>
    <w:uiPriority w:val="99"/>
    <w:pPr>
      <w:widowControl w:val="0"/>
      <w:autoSpaceDE w:val="0"/>
      <w:autoSpaceDN w:val="0"/>
      <w:adjustRightInd w:val="0"/>
      <w:spacing w:before="200" w:after="100" w:line="160" w:lineRule="atLeast"/>
    </w:pPr>
    <w:rPr>
      <w:rFonts w:ascii="Helvetica" w:hAnsi="Helvetica" w:cs="Helvetica"/>
      <w:b/>
      <w:bCs/>
      <w:color w:val="000000"/>
      <w:lang w:val="pl-PL" w:eastAsia="pl-PL"/>
    </w:rPr>
  </w:style>
  <w:style w:type="paragraph" w:customStyle="1" w:styleId="tdzmpubinner3">
    <w:name w:val="td.zmpubinner3"/>
    <w:uiPriority w:val="99"/>
    <w:pPr>
      <w:widowControl w:val="0"/>
      <w:autoSpaceDE w:val="0"/>
      <w:autoSpaceDN w:val="0"/>
      <w:adjustRightInd w:val="0"/>
      <w:spacing w:after="0" w:line="40" w:lineRule="atLeast"/>
      <w:ind w:left="60"/>
      <w:jc w:val="both"/>
    </w:pPr>
    <w:rPr>
      <w:rFonts w:ascii="Helvetica" w:hAnsi="Helvetica" w:cs="Helvetica"/>
      <w:color w:val="000000"/>
      <w:sz w:val="18"/>
      <w:szCs w:val="18"/>
      <w:lang w:val="pl-PL" w:eastAsia="pl-PL"/>
    </w:rPr>
  </w:style>
  <w:style w:type="paragraph" w:customStyle="1" w:styleId="tdzmpubinner2">
    <w:name w:val="td.zmpubinner2"/>
    <w:uiPriority w:val="99"/>
    <w:pPr>
      <w:widowControl w:val="0"/>
      <w:autoSpaceDE w:val="0"/>
      <w:autoSpaceDN w:val="0"/>
      <w:adjustRightInd w:val="0"/>
      <w:spacing w:after="0" w:line="40" w:lineRule="atLeast"/>
      <w:ind w:left="60"/>
      <w:jc w:val="both"/>
    </w:pPr>
    <w:rPr>
      <w:rFonts w:ascii="Helvetica" w:hAnsi="Helvetica" w:cs="Helvetica"/>
      <w:color w:val="000000"/>
      <w:sz w:val="18"/>
      <w:szCs w:val="18"/>
      <w:lang w:val="pl-PL" w:eastAsia="pl-PL"/>
    </w:rPr>
  </w:style>
  <w:style w:type="paragraph" w:customStyle="1" w:styleId="orzpodtytul">
    <w:name w:val=".orz_podtytul"/>
    <w:uiPriority w:val="99"/>
    <w:pPr>
      <w:widowControl w:val="0"/>
      <w:autoSpaceDE w:val="0"/>
      <w:autoSpaceDN w:val="0"/>
      <w:adjustRightInd w:val="0"/>
      <w:spacing w:before="180" w:after="100" w:line="40" w:lineRule="atLeast"/>
      <w:jc w:val="both"/>
    </w:pPr>
    <w:rPr>
      <w:rFonts w:ascii="Helvetica" w:hAnsi="Helvetica" w:cs="Helvetica"/>
      <w:color w:val="000000"/>
      <w:sz w:val="18"/>
      <w:szCs w:val="18"/>
      <w:lang w:val="pl-PL" w:eastAsia="pl-PL"/>
    </w:rPr>
  </w:style>
  <w:style w:type="paragraph" w:customStyle="1" w:styleId="tdmodulmain">
    <w:name w:val="td.modulmain"/>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beckformolarz">
    <w:name w:val=".beckformolarz"/>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nobftyt">
    <w:name w:val=".nobftyt"/>
    <w:uiPriority w:val="99"/>
    <w:pPr>
      <w:widowControl w:val="0"/>
      <w:autoSpaceDE w:val="0"/>
      <w:autoSpaceDN w:val="0"/>
      <w:adjustRightInd w:val="0"/>
      <w:spacing w:after="0" w:line="40" w:lineRule="atLeast"/>
      <w:jc w:val="center"/>
    </w:pPr>
    <w:rPr>
      <w:rFonts w:ascii="Helvetica" w:hAnsi="Helvetica" w:cs="Helvetica"/>
      <w:b/>
      <w:bCs/>
      <w:color w:val="000000"/>
      <w:sz w:val="18"/>
      <w:szCs w:val="18"/>
      <w:lang w:val="pl-PL" w:eastAsia="pl-PL"/>
    </w:rPr>
  </w:style>
  <w:style w:type="paragraph" w:customStyle="1" w:styleId="divpoint">
    <w:name w:val="div.point"/>
    <w:uiPriority w:val="99"/>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paragraph" w:customStyle="1" w:styleId="h2srodpodtytul5">
    <w:name w:val="h2.srodpodtytul5"/>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h2srodpodtytul6">
    <w:name w:val="h2.srodpodtytul6"/>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h2srodpodtytul7">
    <w:name w:val="h2.srodpodtytul7"/>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h2srodpodtytul8">
    <w:name w:val="h2.srodpodtytul8"/>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tdmetcellleftrel">
    <w:name w:val="td.metcellleftrel"/>
    <w:uiPriority w:val="99"/>
    <w:pPr>
      <w:widowControl w:val="0"/>
      <w:autoSpaceDE w:val="0"/>
      <w:autoSpaceDN w:val="0"/>
      <w:adjustRightInd w:val="0"/>
      <w:spacing w:after="0" w:line="40" w:lineRule="atLeast"/>
      <w:ind w:left="120"/>
      <w:jc w:val="both"/>
    </w:pPr>
    <w:rPr>
      <w:rFonts w:ascii="Helvetica" w:hAnsi="Helvetica" w:cs="Helvetica"/>
      <w:color w:val="808080"/>
      <w:sz w:val="18"/>
      <w:szCs w:val="18"/>
      <w:lang w:val="pl-PL" w:eastAsia="pl-PL"/>
    </w:rPr>
  </w:style>
  <w:style w:type="paragraph" w:customStyle="1" w:styleId="h2srodpodtytul1">
    <w:name w:val="h2.srodpodtytul1"/>
    <w:uiPriority w:val="99"/>
    <w:pPr>
      <w:widowControl w:val="0"/>
      <w:autoSpaceDE w:val="0"/>
      <w:autoSpaceDN w:val="0"/>
      <w:adjustRightInd w:val="0"/>
      <w:spacing w:before="80" w:after="80" w:line="40" w:lineRule="atLeast"/>
      <w:jc w:val="center"/>
    </w:pPr>
    <w:rPr>
      <w:rFonts w:ascii="Helvetica" w:hAnsi="Helvetica" w:cs="Helvetica"/>
      <w:color w:val="000000"/>
      <w:sz w:val="18"/>
      <w:szCs w:val="18"/>
      <w:lang w:val="pl-PL" w:eastAsia="pl-PL"/>
    </w:rPr>
  </w:style>
  <w:style w:type="paragraph" w:customStyle="1" w:styleId="h2srodpodtytul2">
    <w:name w:val="h2.srodpodtytul2"/>
    <w:uiPriority w:val="99"/>
    <w:pPr>
      <w:widowControl w:val="0"/>
      <w:autoSpaceDE w:val="0"/>
      <w:autoSpaceDN w:val="0"/>
      <w:adjustRightInd w:val="0"/>
      <w:spacing w:before="80" w:after="80" w:line="40" w:lineRule="atLeast"/>
      <w:jc w:val="center"/>
    </w:pPr>
    <w:rPr>
      <w:rFonts w:ascii="Helvetica" w:hAnsi="Helvetica" w:cs="Helvetica"/>
      <w:color w:val="000000"/>
      <w:sz w:val="18"/>
      <w:szCs w:val="18"/>
      <w:lang w:val="pl-PL" w:eastAsia="pl-PL"/>
    </w:rPr>
  </w:style>
  <w:style w:type="paragraph" w:customStyle="1" w:styleId="h2srodpodtytul3">
    <w:name w:val="h2.srodpodtytul3"/>
    <w:uiPriority w:val="99"/>
    <w:pPr>
      <w:widowControl w:val="0"/>
      <w:autoSpaceDE w:val="0"/>
      <w:autoSpaceDN w:val="0"/>
      <w:adjustRightInd w:val="0"/>
      <w:spacing w:before="60" w:after="60" w:line="40" w:lineRule="atLeast"/>
      <w:jc w:val="center"/>
    </w:pPr>
    <w:rPr>
      <w:rFonts w:ascii="Helvetica" w:hAnsi="Helvetica" w:cs="Helvetica"/>
      <w:color w:val="000000"/>
      <w:sz w:val="18"/>
      <w:szCs w:val="18"/>
      <w:lang w:val="pl-PL" w:eastAsia="pl-PL"/>
    </w:rPr>
  </w:style>
  <w:style w:type="paragraph" w:customStyle="1" w:styleId="tempautorlabel">
    <w:name w:val=".temp_autor_label"/>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h2srodpodtytul4">
    <w:name w:val="h2.srodpodtytul4"/>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document-history-current-version">
    <w:name w:val=".document-history-current-version"/>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divclear">
    <w:name w:val="div.clea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beckstartboxukryty">
    <w:name w:val=".beckstartboxukryty"/>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h3legowydanie">
    <w:name w:val="h3.lego_wydanie"/>
    <w:uiPriority w:val="99"/>
    <w:pPr>
      <w:widowControl w:val="0"/>
      <w:autoSpaceDE w:val="0"/>
      <w:autoSpaceDN w:val="0"/>
      <w:adjustRightInd w:val="0"/>
      <w:spacing w:after="0" w:line="40" w:lineRule="atLeast"/>
      <w:jc w:val="both"/>
    </w:pPr>
    <w:rPr>
      <w:rFonts w:ascii="Helvetica" w:hAnsi="Helvetica" w:cs="Helvetica"/>
      <w:color w:val="000000"/>
      <w:sz w:val="10"/>
      <w:szCs w:val="10"/>
      <w:lang w:val="pl-PL" w:eastAsia="pl-PL"/>
    </w:rPr>
  </w:style>
  <w:style w:type="paragraph" w:customStyle="1" w:styleId="ramkawazne">
    <w:name w:val=".ramkawazne"/>
    <w:uiPriority w:val="99"/>
    <w:pPr>
      <w:widowControl w:val="0"/>
      <w:autoSpaceDE w:val="0"/>
      <w:autoSpaceDN w:val="0"/>
      <w:adjustRightInd w:val="0"/>
      <w:spacing w:before="180" w:after="180" w:line="40" w:lineRule="atLeast"/>
      <w:jc w:val="both"/>
    </w:pPr>
    <w:rPr>
      <w:rFonts w:ascii="Helvetica" w:hAnsi="Helvetica" w:cs="Helvetica"/>
      <w:color w:val="000000"/>
      <w:sz w:val="18"/>
      <w:szCs w:val="18"/>
      <w:lang w:val="pl-PL" w:eastAsia="pl-PL"/>
    </w:rPr>
  </w:style>
  <w:style w:type="paragraph" w:customStyle="1" w:styleId="h1maintyt">
    <w:name w:val="h1.maintyt"/>
    <w:uiPriority w:val="99"/>
    <w:pPr>
      <w:widowControl w:val="0"/>
      <w:autoSpaceDE w:val="0"/>
      <w:autoSpaceDN w:val="0"/>
      <w:adjustRightInd w:val="0"/>
      <w:spacing w:after="0" w:line="40" w:lineRule="atLeast"/>
      <w:jc w:val="center"/>
    </w:pPr>
    <w:rPr>
      <w:rFonts w:ascii="Helvetica" w:hAnsi="Helvetica" w:cs="Helvetica"/>
      <w:b/>
      <w:bCs/>
      <w:color w:val="000000"/>
      <w:sz w:val="18"/>
      <w:szCs w:val="18"/>
      <w:lang w:val="pl-PL" w:eastAsia="pl-PL"/>
    </w:rPr>
  </w:style>
  <w:style w:type="paragraph" w:customStyle="1" w:styleId="komnohead">
    <w:name w:val=".komnohead"/>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beckstartbox">
    <w:name w:val=".beckstartbox"/>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przypis">
    <w:name w:val="przypis"/>
    <w:uiPriority w:val="99"/>
    <w:pPr>
      <w:widowControl w:val="0"/>
      <w:autoSpaceDE w:val="0"/>
      <w:autoSpaceDN w:val="0"/>
      <w:adjustRightInd w:val="0"/>
      <w:spacing w:after="120" w:line="240" w:lineRule="auto"/>
    </w:pPr>
    <w:rPr>
      <w:rFonts w:ascii="Helvetica" w:hAnsi="Helvetica" w:cs="Helvetica"/>
      <w:color w:val="000000"/>
      <w:sz w:val="16"/>
      <w:szCs w:val="16"/>
      <w:lang w:val="pl-PL" w:eastAsia="pl-PL"/>
    </w:rPr>
  </w:style>
  <w:style w:type="paragraph" w:customStyle="1" w:styleId="ramkawaznetresc">
    <w:name w:val=".ramkawaznetresc"/>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divodstep">
    <w:name w:val="div.odstep"/>
    <w:uiPriority w:val="99"/>
    <w:pPr>
      <w:widowControl w:val="0"/>
      <w:autoSpaceDE w:val="0"/>
      <w:autoSpaceDN w:val="0"/>
      <w:adjustRightInd w:val="0"/>
      <w:spacing w:after="120" w:line="40" w:lineRule="atLeast"/>
      <w:jc w:val="both"/>
    </w:pPr>
    <w:rPr>
      <w:rFonts w:ascii="Helvetica" w:hAnsi="Helvetica" w:cs="Helvetica"/>
      <w:color w:val="000000"/>
      <w:sz w:val="18"/>
      <w:szCs w:val="18"/>
      <w:lang w:val="pl-PL" w:eastAsia="pl-PL"/>
    </w:rPr>
  </w:style>
  <w:style w:type="paragraph" w:customStyle="1" w:styleId="olbibpkt">
    <w:name w:val="ol.bibpkt"/>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aurl-search-hit">
    <w:name w:val="a.url-search-hit"/>
    <w:uiPriority w:val="99"/>
    <w:pPr>
      <w:widowControl w:val="0"/>
      <w:autoSpaceDE w:val="0"/>
      <w:autoSpaceDN w:val="0"/>
      <w:adjustRightInd w:val="0"/>
      <w:spacing w:before="20" w:after="20" w:line="40" w:lineRule="atLeast"/>
      <w:ind w:left="40" w:right="20"/>
      <w:jc w:val="both"/>
    </w:pPr>
    <w:rPr>
      <w:rFonts w:ascii="Helvetica" w:hAnsi="Helvetica" w:cs="Helvetica"/>
      <w:color w:val="000000"/>
      <w:sz w:val="12"/>
      <w:szCs w:val="12"/>
      <w:lang w:val="pl-PL" w:eastAsia="pl-PL"/>
    </w:rPr>
  </w:style>
  <w:style w:type="paragraph" w:customStyle="1" w:styleId="komrow">
    <w:name w:val=".komrow"/>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numerlink1">
    <w:name w:val=".numerlink1"/>
    <w:uiPriority w:val="99"/>
    <w:pPr>
      <w:widowControl w:val="0"/>
      <w:autoSpaceDE w:val="0"/>
      <w:autoSpaceDN w:val="0"/>
      <w:adjustRightInd w:val="0"/>
      <w:spacing w:after="0" w:line="360" w:lineRule="atLeast"/>
      <w:ind w:right="100"/>
      <w:jc w:val="both"/>
    </w:pPr>
    <w:rPr>
      <w:rFonts w:ascii="Helvetica" w:hAnsi="Helvetica" w:cs="Helvetica"/>
      <w:color w:val="000000"/>
      <w:sz w:val="18"/>
      <w:szCs w:val="18"/>
      <w:lang w:val="pl-PL" w:eastAsia="pl-PL"/>
    </w:rPr>
  </w:style>
  <w:style w:type="paragraph" w:customStyle="1" w:styleId="h2srodpodtytul9">
    <w:name w:val="h2.srodpodtytul9"/>
    <w:uiPriority w:val="99"/>
    <w:pPr>
      <w:widowControl w:val="0"/>
      <w:autoSpaceDE w:val="0"/>
      <w:autoSpaceDN w:val="0"/>
      <w:adjustRightInd w:val="0"/>
      <w:spacing w:before="20" w:after="20" w:line="40" w:lineRule="atLeast"/>
      <w:jc w:val="center"/>
    </w:pPr>
    <w:rPr>
      <w:rFonts w:ascii="Helvetica" w:hAnsi="Helvetica" w:cs="Helvetica"/>
      <w:color w:val="000000"/>
      <w:sz w:val="18"/>
      <w:szCs w:val="18"/>
      <w:lang w:val="pl-PL" w:eastAsia="pl-PL"/>
    </w:rPr>
  </w:style>
  <w:style w:type="paragraph" w:customStyle="1" w:styleId="hrsysrule">
    <w:name w:val="hr.sys_rule"/>
    <w:uiPriority w:val="99"/>
    <w:pPr>
      <w:widowControl w:val="0"/>
      <w:autoSpaceDE w:val="0"/>
      <w:autoSpaceDN w:val="0"/>
      <w:adjustRightInd w:val="0"/>
      <w:spacing w:before="60" w:after="60" w:line="40" w:lineRule="atLeast"/>
      <w:jc w:val="both"/>
    </w:pPr>
    <w:rPr>
      <w:rFonts w:ascii="Helvetica" w:hAnsi="Helvetica" w:cs="Helvetica"/>
      <w:color w:val="000000"/>
      <w:sz w:val="18"/>
      <w:szCs w:val="18"/>
      <w:lang w:val="pl-PL" w:eastAsia="pl-PL"/>
    </w:rPr>
  </w:style>
  <w:style w:type="paragraph" w:customStyle="1" w:styleId="h3start">
    <w:name w:val="h3.start"/>
    <w:uiPriority w:val="99"/>
    <w:pPr>
      <w:widowControl w:val="0"/>
      <w:autoSpaceDE w:val="0"/>
      <w:autoSpaceDN w:val="0"/>
      <w:adjustRightInd w:val="0"/>
      <w:spacing w:before="240" w:after="240" w:line="40" w:lineRule="atLeast"/>
      <w:ind w:left="240" w:right="240"/>
      <w:jc w:val="both"/>
    </w:pPr>
    <w:rPr>
      <w:rFonts w:ascii="Helvetica" w:hAnsi="Helvetica" w:cs="Helvetica"/>
      <w:b/>
      <w:bCs/>
      <w:color w:val="B52022"/>
      <w:sz w:val="20"/>
      <w:szCs w:val="20"/>
      <w:lang w:val="pl-PL" w:eastAsia="pl-PL"/>
    </w:rPr>
  </w:style>
  <w:style w:type="paragraph" w:customStyle="1" w:styleId="tabtransp">
    <w:name w:val=".tabtransp"/>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readmore">
    <w:name w:val=".read_more"/>
    <w:uiPriority w:val="99"/>
    <w:pPr>
      <w:widowControl w:val="0"/>
      <w:autoSpaceDE w:val="0"/>
      <w:autoSpaceDN w:val="0"/>
      <w:adjustRightInd w:val="0"/>
      <w:spacing w:before="40" w:after="40" w:line="40" w:lineRule="atLeast"/>
      <w:ind w:left="120"/>
      <w:jc w:val="both"/>
    </w:pPr>
    <w:rPr>
      <w:rFonts w:ascii="Helvetica" w:hAnsi="Helvetica" w:cs="Helvetica"/>
      <w:color w:val="000000"/>
      <w:sz w:val="18"/>
      <w:szCs w:val="18"/>
      <w:lang w:val="pl-PL" w:eastAsia="pl-PL"/>
    </w:rPr>
  </w:style>
  <w:style w:type="paragraph" w:customStyle="1" w:styleId="divquotblock">
    <w:name w:val="div.quotblock"/>
    <w:uiPriority w:val="99"/>
    <w:pPr>
      <w:widowControl w:val="0"/>
      <w:autoSpaceDE w:val="0"/>
      <w:autoSpaceDN w:val="0"/>
      <w:adjustRightInd w:val="0"/>
      <w:spacing w:after="0" w:line="40" w:lineRule="atLeast"/>
      <w:jc w:val="both"/>
    </w:pPr>
    <w:rPr>
      <w:rFonts w:ascii="Helvetica" w:hAnsi="Helvetica" w:cs="Helvetica"/>
      <w:color w:val="00FF00"/>
      <w:sz w:val="18"/>
      <w:szCs w:val="18"/>
      <w:lang w:val="pl-PL" w:eastAsia="pl-PL"/>
    </w:rPr>
  </w:style>
  <w:style w:type="paragraph" w:customStyle="1" w:styleId="pinf">
    <w:name w:val="p.inf"/>
    <w:uiPriority w:val="99"/>
    <w:pPr>
      <w:widowControl w:val="0"/>
      <w:autoSpaceDE w:val="0"/>
      <w:autoSpaceDN w:val="0"/>
      <w:adjustRightInd w:val="0"/>
      <w:spacing w:after="0" w:line="40" w:lineRule="atLeast"/>
      <w:ind w:left="120"/>
      <w:jc w:val="both"/>
    </w:pPr>
    <w:rPr>
      <w:rFonts w:ascii="Helvetica" w:hAnsi="Helvetica" w:cs="Helvetica"/>
      <w:color w:val="000000"/>
      <w:sz w:val="18"/>
      <w:szCs w:val="18"/>
      <w:lang w:val="pl-PL" w:eastAsia="pl-PL"/>
    </w:rPr>
  </w:style>
  <w:style w:type="paragraph" w:customStyle="1" w:styleId="divpktnum1">
    <w:name w:val="div.pktnum1"/>
    <w:uiPriority w:val="99"/>
    <w:pPr>
      <w:widowControl w:val="0"/>
      <w:autoSpaceDE w:val="0"/>
      <w:autoSpaceDN w:val="0"/>
      <w:adjustRightInd w:val="0"/>
      <w:spacing w:after="0" w:line="40" w:lineRule="atLeast"/>
      <w:ind w:right="40"/>
      <w:jc w:val="right"/>
    </w:pPr>
    <w:rPr>
      <w:rFonts w:ascii="Helvetica" w:hAnsi="Helvetica" w:cs="Helvetica"/>
      <w:b/>
      <w:bCs/>
      <w:color w:val="000000"/>
      <w:sz w:val="18"/>
      <w:szCs w:val="18"/>
      <w:lang w:val="pl-PL" w:eastAsia="pl-PL"/>
    </w:rPr>
  </w:style>
  <w:style w:type="paragraph" w:customStyle="1" w:styleId="h2legotitle">
    <w:name w:val="h2.lego_title"/>
    <w:uiPriority w:val="99"/>
    <w:pPr>
      <w:widowControl w:val="0"/>
      <w:autoSpaceDE w:val="0"/>
      <w:autoSpaceDN w:val="0"/>
      <w:adjustRightInd w:val="0"/>
      <w:spacing w:before="120" w:after="120" w:line="240" w:lineRule="atLeast"/>
      <w:jc w:val="both"/>
    </w:pPr>
    <w:rPr>
      <w:rFonts w:ascii="Helvetica" w:hAnsi="Helvetica" w:cs="Helvetica"/>
      <w:color w:val="000000"/>
      <w:sz w:val="20"/>
      <w:szCs w:val="20"/>
      <w:lang w:val="pl-PL" w:eastAsia="pl-PL"/>
    </w:rPr>
  </w:style>
  <w:style w:type="paragraph" w:customStyle="1" w:styleId="tableindex">
    <w:name w:val="table.index"/>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document-fragment">
    <w:name w:val=".document-fragment"/>
    <w:uiPriority w:val="99"/>
    <w:pPr>
      <w:widowControl w:val="0"/>
      <w:autoSpaceDE w:val="0"/>
      <w:autoSpaceDN w:val="0"/>
      <w:adjustRightInd w:val="0"/>
      <w:spacing w:after="0" w:line="40" w:lineRule="atLeast"/>
      <w:ind w:right="240"/>
      <w:jc w:val="both"/>
    </w:pPr>
    <w:rPr>
      <w:rFonts w:ascii="Helvetica" w:hAnsi="Helvetica" w:cs="Helvetica"/>
      <w:color w:val="000000"/>
      <w:sz w:val="18"/>
      <w:szCs w:val="18"/>
      <w:lang w:val="pl-PL" w:eastAsia="pl-PL"/>
    </w:rPr>
  </w:style>
  <w:style w:type="paragraph" w:customStyle="1" w:styleId="divplaszczszczegol">
    <w:name w:val="div.plaszcz_szczegol"/>
    <w:uiPriority w:val="99"/>
    <w:pPr>
      <w:widowControl w:val="0"/>
      <w:autoSpaceDE w:val="0"/>
      <w:autoSpaceDN w:val="0"/>
      <w:adjustRightInd w:val="0"/>
      <w:spacing w:after="0" w:line="40" w:lineRule="atLeast"/>
      <w:jc w:val="both"/>
    </w:pPr>
    <w:rPr>
      <w:rFonts w:ascii="Helvetica" w:hAnsi="Helvetica" w:cs="Helvetica"/>
      <w:color w:val="000000"/>
      <w:sz w:val="14"/>
      <w:szCs w:val="14"/>
      <w:lang w:val="pl-PL" w:eastAsia="pl-PL"/>
    </w:rPr>
  </w:style>
  <w:style w:type="paragraph" w:customStyle="1" w:styleId="divpkt">
    <w:name w:val="div.pkt"/>
    <w:uiPriority w:val="99"/>
    <w:pPr>
      <w:widowControl w:val="0"/>
      <w:autoSpaceDE w:val="0"/>
      <w:autoSpaceDN w:val="0"/>
      <w:adjustRightInd w:val="0"/>
      <w:spacing w:after="0" w:line="40" w:lineRule="atLeast"/>
      <w:ind w:left="240"/>
      <w:jc w:val="both"/>
    </w:pPr>
    <w:rPr>
      <w:rFonts w:ascii="Helvetica" w:hAnsi="Helvetica" w:cs="Helvetica"/>
      <w:color w:val="000000"/>
      <w:sz w:val="18"/>
      <w:szCs w:val="18"/>
      <w:lang w:val="pl-PL" w:eastAsia="pl-PL"/>
    </w:rPr>
  </w:style>
  <w:style w:type="paragraph" w:customStyle="1" w:styleId="h2srodtytul">
    <w:name w:val="h2.srodtytul"/>
    <w:uiPriority w:val="99"/>
    <w:pPr>
      <w:widowControl w:val="0"/>
      <w:autoSpaceDE w:val="0"/>
      <w:autoSpaceDN w:val="0"/>
      <w:adjustRightInd w:val="0"/>
      <w:spacing w:before="140" w:after="140" w:line="40" w:lineRule="atLeast"/>
      <w:jc w:val="center"/>
    </w:pPr>
    <w:rPr>
      <w:rFonts w:ascii="Helvetica" w:hAnsi="Helvetica" w:cs="Helvetica"/>
      <w:color w:val="000000"/>
      <w:lang w:val="pl-PL" w:eastAsia="pl-PL"/>
    </w:rPr>
  </w:style>
  <w:style w:type="paragraph" w:customStyle="1" w:styleId="pkttyt">
    <w:name w:val=".pkttyt"/>
    <w:uiPriority w:val="99"/>
    <w:pPr>
      <w:widowControl w:val="0"/>
      <w:autoSpaceDE w:val="0"/>
      <w:autoSpaceDN w:val="0"/>
      <w:adjustRightInd w:val="0"/>
      <w:spacing w:after="60" w:line="40" w:lineRule="atLeast"/>
      <w:ind w:left="460" w:right="540" w:hanging="260"/>
      <w:jc w:val="both"/>
    </w:pPr>
    <w:rPr>
      <w:rFonts w:ascii="Helvetica" w:hAnsi="Helvetica" w:cs="Helvetica"/>
      <w:color w:val="000000"/>
      <w:sz w:val="18"/>
      <w:szCs w:val="18"/>
      <w:lang w:val="pl-PL" w:eastAsia="pl-PL"/>
    </w:rPr>
  </w:style>
  <w:style w:type="paragraph" w:customStyle="1" w:styleId="h1chapter">
    <w:name w:val="h1.chapter"/>
    <w:uiPriority w:val="99"/>
    <w:pPr>
      <w:widowControl w:val="0"/>
      <w:autoSpaceDE w:val="0"/>
      <w:autoSpaceDN w:val="0"/>
      <w:adjustRightInd w:val="0"/>
      <w:spacing w:before="180" w:after="0" w:line="180" w:lineRule="atLeast"/>
      <w:jc w:val="center"/>
    </w:pPr>
    <w:rPr>
      <w:rFonts w:ascii="Helvetica" w:hAnsi="Helvetica" w:cs="Helvetica"/>
      <w:b/>
      <w:bCs/>
      <w:color w:val="000000"/>
      <w:sz w:val="18"/>
      <w:szCs w:val="18"/>
      <w:lang w:val="pl-PL" w:eastAsia="pl-PL"/>
    </w:rPr>
  </w:style>
  <w:style w:type="paragraph" w:customStyle="1" w:styleId="bibtable">
    <w:name w:val=".bibtable"/>
    <w:uiPriority w:val="99"/>
    <w:pPr>
      <w:widowControl w:val="0"/>
      <w:autoSpaceDE w:val="0"/>
      <w:autoSpaceDN w:val="0"/>
      <w:adjustRightInd w:val="0"/>
      <w:spacing w:before="140" w:after="140" w:line="40" w:lineRule="atLeast"/>
      <w:jc w:val="both"/>
    </w:pPr>
    <w:rPr>
      <w:rFonts w:ascii="Helvetica" w:hAnsi="Helvetica" w:cs="Helvetica"/>
      <w:color w:val="333333"/>
      <w:sz w:val="12"/>
      <w:szCs w:val="12"/>
      <w:lang w:val="pl-PL" w:eastAsia="pl-PL"/>
    </w:rPr>
  </w:style>
  <w:style w:type="paragraph" w:customStyle="1" w:styleId="beckstartboxinfor">
    <w:name w:val=".beckstartboxinfo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tdmetricauthor">
    <w:name w:val="td.metric_author"/>
    <w:uiPriority w:val="99"/>
    <w:pPr>
      <w:widowControl w:val="0"/>
      <w:autoSpaceDE w:val="0"/>
      <w:autoSpaceDN w:val="0"/>
      <w:adjustRightInd w:val="0"/>
      <w:spacing w:after="0" w:line="40" w:lineRule="atLeast"/>
      <w:jc w:val="both"/>
    </w:pPr>
    <w:rPr>
      <w:rFonts w:ascii="Helvetica" w:hAnsi="Helvetica" w:cs="Helvetica"/>
      <w:i/>
      <w:iCs/>
      <w:color w:val="000000"/>
      <w:sz w:val="18"/>
      <w:szCs w:val="18"/>
      <w:lang w:val="pl-PL" w:eastAsia="pl-PL"/>
    </w:rPr>
  </w:style>
  <w:style w:type="paragraph" w:customStyle="1" w:styleId="tablekomentarzowa">
    <w:name w:val="table.komentarzowa"/>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divpara">
    <w:name w:val="div.para"/>
    <w:uiPriority w:val="99"/>
    <w:pPr>
      <w:widowControl w:val="0"/>
      <w:autoSpaceDE w:val="0"/>
      <w:autoSpaceDN w:val="0"/>
      <w:adjustRightInd w:val="0"/>
      <w:spacing w:before="80" w:after="0" w:line="40" w:lineRule="atLeast"/>
      <w:ind w:right="540"/>
      <w:jc w:val="both"/>
    </w:pPr>
    <w:rPr>
      <w:rFonts w:ascii="Helvetica" w:hAnsi="Helvetica" w:cs="Helvetica"/>
      <w:color w:val="000000"/>
      <w:sz w:val="18"/>
      <w:szCs w:val="18"/>
      <w:lang w:val="pl-PL" w:eastAsia="pl-PL"/>
    </w:rPr>
  </w:style>
  <w:style w:type="paragraph" w:customStyle="1" w:styleId="tdlegoright">
    <w:name w:val="td.lego_right"/>
    <w:uiPriority w:val="99"/>
    <w:pPr>
      <w:widowControl w:val="0"/>
      <w:autoSpaceDE w:val="0"/>
      <w:autoSpaceDN w:val="0"/>
      <w:adjustRightInd w:val="0"/>
      <w:spacing w:before="120" w:after="120" w:line="40" w:lineRule="atLeast"/>
      <w:ind w:left="120" w:right="120"/>
      <w:jc w:val="both"/>
    </w:pPr>
    <w:rPr>
      <w:rFonts w:ascii="Helvetica" w:hAnsi="Helvetica" w:cs="Helvetica"/>
      <w:color w:val="000000"/>
      <w:sz w:val="18"/>
      <w:szCs w:val="18"/>
      <w:lang w:val="pl-PL" w:eastAsia="pl-PL"/>
    </w:rPr>
  </w:style>
  <w:style w:type="paragraph" w:customStyle="1" w:styleId="entry-text">
    <w:name w:val=".entry-text"/>
    <w:uiPriority w:val="99"/>
    <w:pPr>
      <w:widowControl w:val="0"/>
      <w:autoSpaceDE w:val="0"/>
      <w:autoSpaceDN w:val="0"/>
      <w:adjustRightInd w:val="0"/>
      <w:spacing w:after="0" w:line="40" w:lineRule="atLeast"/>
      <w:ind w:left="60"/>
      <w:jc w:val="both"/>
    </w:pPr>
    <w:rPr>
      <w:rFonts w:ascii="Helvetica" w:hAnsi="Helvetica" w:cs="Helvetica"/>
      <w:color w:val="0000FF"/>
      <w:sz w:val="14"/>
      <w:szCs w:val="14"/>
      <w:lang w:val="pl-PL" w:eastAsia="pl-PL"/>
    </w:rPr>
  </w:style>
  <w:style w:type="paragraph" w:customStyle="1" w:styleId="tdmetcellright1">
    <w:name w:val="td.metcellright1"/>
    <w:uiPriority w:val="99"/>
    <w:pPr>
      <w:widowControl w:val="0"/>
      <w:autoSpaceDE w:val="0"/>
      <w:autoSpaceDN w:val="0"/>
      <w:adjustRightInd w:val="0"/>
      <w:spacing w:after="0" w:line="40" w:lineRule="atLeast"/>
      <w:ind w:left="120"/>
      <w:jc w:val="right"/>
    </w:pPr>
    <w:rPr>
      <w:rFonts w:ascii="Helvetica" w:hAnsi="Helvetica" w:cs="Helvetica"/>
      <w:color w:val="000000"/>
      <w:sz w:val="18"/>
      <w:szCs w:val="18"/>
      <w:lang w:val="pl-PL" w:eastAsia="pl-PL"/>
    </w:rPr>
  </w:style>
  <w:style w:type="paragraph" w:customStyle="1" w:styleId="tablestartheader">
    <w:name w:val="table.startheader"/>
    <w:uiPriority w:val="99"/>
    <w:pPr>
      <w:widowControl w:val="0"/>
      <w:autoSpaceDE w:val="0"/>
      <w:autoSpaceDN w:val="0"/>
      <w:adjustRightInd w:val="0"/>
      <w:spacing w:after="240" w:line="40" w:lineRule="atLeast"/>
      <w:jc w:val="both"/>
    </w:pPr>
    <w:rPr>
      <w:rFonts w:ascii="Helvetica" w:hAnsi="Helvetica" w:cs="Helvetica"/>
      <w:color w:val="000000"/>
      <w:sz w:val="18"/>
      <w:szCs w:val="18"/>
      <w:lang w:val="pl-PL" w:eastAsia="pl-PL"/>
    </w:rPr>
  </w:style>
  <w:style w:type="paragraph" w:customStyle="1" w:styleId="divorientacyjna">
    <w:name w:val="div.orientacyjna"/>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beckstartbox1">
    <w:name w:val=".beckstartbox1"/>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pmodul">
    <w:name w:val="p.modul"/>
    <w:uiPriority w:val="99"/>
    <w:pPr>
      <w:widowControl w:val="0"/>
      <w:autoSpaceDE w:val="0"/>
      <w:autoSpaceDN w:val="0"/>
      <w:adjustRightInd w:val="0"/>
      <w:spacing w:after="0" w:line="40" w:lineRule="atLeast"/>
      <w:jc w:val="both"/>
    </w:pPr>
    <w:rPr>
      <w:rFonts w:ascii="Helvetica" w:hAnsi="Helvetica" w:cs="Helvetica"/>
      <w:b/>
      <w:bCs/>
      <w:color w:val="000000"/>
      <w:sz w:val="16"/>
      <w:szCs w:val="16"/>
      <w:lang w:val="pl-PL" w:eastAsia="pl-PL"/>
    </w:rPr>
  </w:style>
  <w:style w:type="paragraph" w:customStyle="1" w:styleId="ramkawaznenazwa">
    <w:name w:val=".ramkawaznenazwa"/>
    <w:uiPriority w:val="99"/>
    <w:pPr>
      <w:widowControl w:val="0"/>
      <w:autoSpaceDE w:val="0"/>
      <w:autoSpaceDN w:val="0"/>
      <w:adjustRightInd w:val="0"/>
      <w:spacing w:after="0" w:line="40" w:lineRule="atLeast"/>
      <w:ind w:left="60" w:right="60"/>
      <w:jc w:val="both"/>
    </w:pPr>
    <w:rPr>
      <w:rFonts w:ascii="Helvetica" w:hAnsi="Helvetica" w:cs="Helvetica"/>
      <w:b/>
      <w:bCs/>
      <w:color w:val="FFFFFF"/>
      <w:sz w:val="18"/>
      <w:szCs w:val="18"/>
      <w:lang w:val="pl-PL" w:eastAsia="pl-PL"/>
    </w:rPr>
  </w:style>
  <w:style w:type="paragraph" w:customStyle="1" w:styleId="ptocpagenum">
    <w:name w:val="p.tocpagenum"/>
    <w:uiPriority w:val="99"/>
    <w:pPr>
      <w:widowControl w:val="0"/>
      <w:autoSpaceDE w:val="0"/>
      <w:autoSpaceDN w:val="0"/>
      <w:adjustRightInd w:val="0"/>
      <w:spacing w:after="0" w:line="40" w:lineRule="atLeast"/>
      <w:jc w:val="right"/>
    </w:pPr>
    <w:rPr>
      <w:rFonts w:ascii="Helvetica" w:hAnsi="Helvetica" w:cs="Helvetica"/>
      <w:color w:val="000000"/>
      <w:sz w:val="18"/>
      <w:szCs w:val="18"/>
      <w:lang w:val="pl-PL" w:eastAsia="pl-PL"/>
    </w:rPr>
  </w:style>
  <w:style w:type="paragraph" w:customStyle="1" w:styleId="ulorzlistawyrozniona">
    <w:name w:val="ul.orz_lista_wyrozniona"/>
    <w:uiPriority w:val="99"/>
    <w:pPr>
      <w:widowControl w:val="0"/>
      <w:autoSpaceDE w:val="0"/>
      <w:autoSpaceDN w:val="0"/>
      <w:adjustRightInd w:val="0"/>
      <w:spacing w:after="0" w:line="40" w:lineRule="atLeast"/>
      <w:jc w:val="both"/>
    </w:pPr>
    <w:rPr>
      <w:rFonts w:ascii="Helvetica" w:hAnsi="Helvetica" w:cs="Helvetica"/>
      <w:i/>
      <w:iCs/>
      <w:color w:val="000000"/>
      <w:sz w:val="18"/>
      <w:szCs w:val="18"/>
      <w:lang w:val="pl-PL" w:eastAsia="pl-PL"/>
    </w:rPr>
  </w:style>
  <w:style w:type="paragraph" w:customStyle="1" w:styleId="trmetrow">
    <w:name w:val="tr.metrow"/>
    <w:uiPriority w:val="99"/>
    <w:pPr>
      <w:widowControl w:val="0"/>
      <w:autoSpaceDE w:val="0"/>
      <w:autoSpaceDN w:val="0"/>
      <w:adjustRightInd w:val="0"/>
      <w:spacing w:before="20" w:after="20" w:line="40" w:lineRule="atLeast"/>
      <w:ind w:left="20" w:right="20"/>
      <w:jc w:val="both"/>
    </w:pPr>
    <w:rPr>
      <w:rFonts w:ascii="Helvetica" w:hAnsi="Helvetica" w:cs="Helvetica"/>
      <w:color w:val="000000"/>
      <w:sz w:val="12"/>
      <w:szCs w:val="12"/>
      <w:lang w:val="pl-PL" w:eastAsia="pl-PL"/>
    </w:rPr>
  </w:style>
  <w:style w:type="paragraph" w:customStyle="1" w:styleId="psrodtyt5">
    <w:name w:val="p.srodtyt5"/>
    <w:uiPriority w:val="99"/>
    <w:pPr>
      <w:widowControl w:val="0"/>
      <w:autoSpaceDE w:val="0"/>
      <w:autoSpaceDN w:val="0"/>
      <w:adjustRightInd w:val="0"/>
      <w:spacing w:before="40" w:after="0" w:line="40" w:lineRule="atLeast"/>
      <w:ind w:left="700"/>
      <w:jc w:val="both"/>
    </w:pPr>
    <w:rPr>
      <w:rFonts w:ascii="Helvetica" w:hAnsi="Helvetica" w:cs="Helvetica"/>
      <w:color w:val="000000"/>
      <w:sz w:val="18"/>
      <w:szCs w:val="18"/>
      <w:lang w:val="pl-PL" w:eastAsia="pl-PL"/>
    </w:rPr>
  </w:style>
  <w:style w:type="paragraph" w:customStyle="1" w:styleId="tempautor">
    <w:name w:val=".temp_autor"/>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psrodtyt6">
    <w:name w:val="p.srodtyt6"/>
    <w:uiPriority w:val="99"/>
    <w:pPr>
      <w:widowControl w:val="0"/>
      <w:autoSpaceDE w:val="0"/>
      <w:autoSpaceDN w:val="0"/>
      <w:adjustRightInd w:val="0"/>
      <w:spacing w:before="40" w:after="0" w:line="40" w:lineRule="atLeast"/>
      <w:ind w:left="800"/>
      <w:jc w:val="both"/>
    </w:pPr>
    <w:rPr>
      <w:rFonts w:ascii="Helvetica" w:hAnsi="Helvetica" w:cs="Helvetica"/>
      <w:color w:val="000000"/>
      <w:sz w:val="18"/>
      <w:szCs w:val="18"/>
      <w:lang w:val="pl-PL" w:eastAsia="pl-PL"/>
    </w:rPr>
  </w:style>
  <w:style w:type="paragraph" w:customStyle="1" w:styleId="divparagraph">
    <w:name w:val="div.paragraph"/>
    <w:uiPriority w:val="99"/>
    <w:pPr>
      <w:widowControl w:val="0"/>
      <w:autoSpaceDE w:val="0"/>
      <w:autoSpaceDN w:val="0"/>
      <w:adjustRightInd w:val="0"/>
      <w:spacing w:after="0" w:line="40" w:lineRule="atLeast"/>
    </w:pPr>
    <w:rPr>
      <w:rFonts w:ascii="Helvetica" w:hAnsi="Helvetica" w:cs="Helvetica"/>
      <w:color w:val="000000"/>
      <w:sz w:val="18"/>
      <w:szCs w:val="18"/>
      <w:lang w:val="pl-PL" w:eastAsia="pl-PL"/>
    </w:rPr>
  </w:style>
  <w:style w:type="paragraph" w:customStyle="1" w:styleId="psrodtyt7">
    <w:name w:val="p.srodtyt7"/>
    <w:uiPriority w:val="99"/>
    <w:pPr>
      <w:widowControl w:val="0"/>
      <w:autoSpaceDE w:val="0"/>
      <w:autoSpaceDN w:val="0"/>
      <w:adjustRightInd w:val="0"/>
      <w:spacing w:before="40" w:after="0" w:line="40" w:lineRule="atLeast"/>
      <w:ind w:left="920"/>
      <w:jc w:val="both"/>
    </w:pPr>
    <w:rPr>
      <w:rFonts w:ascii="Helvetica" w:hAnsi="Helvetica" w:cs="Helvetica"/>
      <w:color w:val="000000"/>
      <w:sz w:val="18"/>
      <w:szCs w:val="18"/>
      <w:lang w:val="pl-PL" w:eastAsia="pl-PL"/>
    </w:rPr>
  </w:style>
  <w:style w:type="paragraph" w:customStyle="1" w:styleId="rowcategory">
    <w:name w:val=".rowcategory"/>
    <w:uiPriority w:val="99"/>
    <w:pPr>
      <w:widowControl w:val="0"/>
      <w:autoSpaceDE w:val="0"/>
      <w:autoSpaceDN w:val="0"/>
      <w:adjustRightInd w:val="0"/>
      <w:spacing w:before="120" w:after="0" w:line="40" w:lineRule="atLeast"/>
      <w:jc w:val="both"/>
    </w:pPr>
    <w:rPr>
      <w:rFonts w:ascii="Helvetica" w:hAnsi="Helvetica" w:cs="Helvetica"/>
      <w:color w:val="000000"/>
      <w:sz w:val="18"/>
      <w:szCs w:val="18"/>
      <w:lang w:val="pl-PL" w:eastAsia="pl-PL"/>
    </w:rPr>
  </w:style>
  <w:style w:type="paragraph" w:customStyle="1" w:styleId="tdmetcellleft">
    <w:name w:val="td.metcellleft"/>
    <w:uiPriority w:val="99"/>
    <w:pPr>
      <w:widowControl w:val="0"/>
      <w:autoSpaceDE w:val="0"/>
      <w:autoSpaceDN w:val="0"/>
      <w:adjustRightInd w:val="0"/>
      <w:spacing w:after="0" w:line="40" w:lineRule="atLeast"/>
      <w:jc w:val="both"/>
    </w:pPr>
    <w:rPr>
      <w:rFonts w:ascii="Helvetica" w:hAnsi="Helvetica" w:cs="Helvetica"/>
      <w:color w:val="808080"/>
      <w:sz w:val="18"/>
      <w:szCs w:val="18"/>
      <w:lang w:val="pl-PL" w:eastAsia="pl-PL"/>
    </w:rPr>
  </w:style>
  <w:style w:type="paragraph" w:customStyle="1" w:styleId="psrodtyt1">
    <w:name w:val="p.srodtyt1"/>
    <w:uiPriority w:val="99"/>
    <w:pPr>
      <w:widowControl w:val="0"/>
      <w:autoSpaceDE w:val="0"/>
      <w:autoSpaceDN w:val="0"/>
      <w:adjustRightInd w:val="0"/>
      <w:spacing w:before="60" w:after="0" w:line="40" w:lineRule="atLeast"/>
      <w:ind w:left="260"/>
      <w:jc w:val="both"/>
    </w:pPr>
    <w:rPr>
      <w:rFonts w:ascii="Helvetica" w:hAnsi="Helvetica" w:cs="Helvetica"/>
      <w:color w:val="000000"/>
      <w:sz w:val="20"/>
      <w:szCs w:val="20"/>
      <w:lang w:val="pl-PL" w:eastAsia="pl-PL"/>
    </w:rPr>
  </w:style>
  <w:style w:type="paragraph" w:customStyle="1" w:styleId="psrodtyt2">
    <w:name w:val="p.srodtyt2"/>
    <w:uiPriority w:val="99"/>
    <w:pPr>
      <w:widowControl w:val="0"/>
      <w:autoSpaceDE w:val="0"/>
      <w:autoSpaceDN w:val="0"/>
      <w:adjustRightInd w:val="0"/>
      <w:spacing w:before="40" w:after="0" w:line="40" w:lineRule="atLeast"/>
      <w:ind w:left="340"/>
      <w:jc w:val="both"/>
    </w:pPr>
    <w:rPr>
      <w:rFonts w:ascii="Helvetica" w:hAnsi="Helvetica" w:cs="Helvetica"/>
      <w:color w:val="000000"/>
      <w:sz w:val="18"/>
      <w:szCs w:val="18"/>
      <w:lang w:val="pl-PL" w:eastAsia="pl-PL"/>
    </w:rPr>
  </w:style>
  <w:style w:type="paragraph" w:customStyle="1" w:styleId="psrodtyt3">
    <w:name w:val="p.srodtyt3"/>
    <w:uiPriority w:val="99"/>
    <w:pPr>
      <w:widowControl w:val="0"/>
      <w:autoSpaceDE w:val="0"/>
      <w:autoSpaceDN w:val="0"/>
      <w:adjustRightInd w:val="0"/>
      <w:spacing w:before="40" w:after="0" w:line="40" w:lineRule="atLeast"/>
      <w:ind w:left="460"/>
      <w:jc w:val="both"/>
    </w:pPr>
    <w:rPr>
      <w:rFonts w:ascii="Helvetica" w:hAnsi="Helvetica" w:cs="Helvetica"/>
      <w:color w:val="000000"/>
      <w:sz w:val="18"/>
      <w:szCs w:val="18"/>
      <w:lang w:val="pl-PL" w:eastAsia="pl-PL"/>
    </w:rPr>
  </w:style>
  <w:style w:type="paragraph" w:customStyle="1" w:styleId="psrodtyt4">
    <w:name w:val="p.srodtyt4"/>
    <w:uiPriority w:val="99"/>
    <w:pPr>
      <w:widowControl w:val="0"/>
      <w:autoSpaceDE w:val="0"/>
      <w:autoSpaceDN w:val="0"/>
      <w:adjustRightInd w:val="0"/>
      <w:spacing w:before="40" w:after="0" w:line="40" w:lineRule="atLeast"/>
      <w:ind w:left="580"/>
      <w:jc w:val="both"/>
    </w:pPr>
    <w:rPr>
      <w:rFonts w:ascii="Helvetica" w:hAnsi="Helvetica" w:cs="Helvetica"/>
      <w:color w:val="000000"/>
      <w:sz w:val="18"/>
      <w:szCs w:val="18"/>
      <w:lang w:val="pl-PL" w:eastAsia="pl-PL"/>
    </w:rPr>
  </w:style>
  <w:style w:type="paragraph" w:customStyle="1" w:styleId="tablemettable">
    <w:name w:val="table.mettable"/>
    <w:uiPriority w:val="99"/>
    <w:pPr>
      <w:widowControl w:val="0"/>
      <w:autoSpaceDE w:val="0"/>
      <w:autoSpaceDN w:val="0"/>
      <w:adjustRightInd w:val="0"/>
      <w:spacing w:before="180" w:after="180" w:line="40" w:lineRule="atLeast"/>
      <w:ind w:left="180" w:right="180"/>
      <w:jc w:val="both"/>
    </w:pPr>
    <w:rPr>
      <w:rFonts w:ascii="Helvetica" w:hAnsi="Helvetica" w:cs="Helvetica"/>
      <w:color w:val="000000"/>
      <w:sz w:val="18"/>
      <w:szCs w:val="18"/>
      <w:lang w:val="pl-PL" w:eastAsia="pl-PL"/>
    </w:rPr>
  </w:style>
  <w:style w:type="paragraph" w:customStyle="1" w:styleId="tabela">
    <w:name w:val="tabela"/>
    <w:uiPriority w:val="99"/>
    <w:pPr>
      <w:widowControl w:val="0"/>
      <w:autoSpaceDE w:val="0"/>
      <w:autoSpaceDN w:val="0"/>
      <w:adjustRightInd w:val="0"/>
      <w:spacing w:after="0" w:line="240" w:lineRule="auto"/>
    </w:pPr>
    <w:rPr>
      <w:rFonts w:ascii="Helvetica" w:hAnsi="Helvetica" w:cs="Helvetica"/>
      <w:color w:val="000000"/>
      <w:sz w:val="18"/>
      <w:szCs w:val="18"/>
      <w:lang w:val="pl-PL" w:eastAsia="pl-PL"/>
    </w:rPr>
  </w:style>
  <w:style w:type="paragraph" w:customStyle="1" w:styleId="spancytat">
    <w:name w:val="span.cytat"/>
    <w:uiPriority w:val="99"/>
    <w:pPr>
      <w:widowControl w:val="0"/>
      <w:autoSpaceDE w:val="0"/>
      <w:autoSpaceDN w:val="0"/>
      <w:adjustRightInd w:val="0"/>
      <w:spacing w:after="0" w:line="40" w:lineRule="atLeast"/>
      <w:jc w:val="both"/>
    </w:pPr>
    <w:rPr>
      <w:rFonts w:ascii="Helvetica" w:hAnsi="Helvetica" w:cs="Helvetica"/>
      <w:color w:val="00FF00"/>
      <w:sz w:val="18"/>
      <w:szCs w:val="18"/>
      <w:lang w:val="pl-PL" w:eastAsia="pl-PL"/>
    </w:rPr>
  </w:style>
  <w:style w:type="paragraph" w:customStyle="1" w:styleId="h2srodpodtytul">
    <w:name w:val="h2.srodpodtytul"/>
    <w:uiPriority w:val="99"/>
    <w:pPr>
      <w:widowControl w:val="0"/>
      <w:autoSpaceDE w:val="0"/>
      <w:autoSpaceDN w:val="0"/>
      <w:adjustRightInd w:val="0"/>
      <w:spacing w:before="120" w:after="80" w:line="40" w:lineRule="atLeast"/>
      <w:jc w:val="center"/>
    </w:pPr>
    <w:rPr>
      <w:rFonts w:ascii="Helvetica" w:hAnsi="Helvetica" w:cs="Helvetica"/>
      <w:color w:val="000000"/>
      <w:sz w:val="20"/>
      <w:szCs w:val="20"/>
      <w:lang w:val="pl-PL" w:eastAsia="pl-PL"/>
    </w:rPr>
  </w:style>
  <w:style w:type="paragraph" w:customStyle="1" w:styleId="divstronablock">
    <w:name w:val="div.stronablock"/>
    <w:uiPriority w:val="99"/>
    <w:pPr>
      <w:widowControl w:val="0"/>
      <w:autoSpaceDE w:val="0"/>
      <w:autoSpaceDN w:val="0"/>
      <w:adjustRightInd w:val="0"/>
      <w:spacing w:after="0" w:line="40" w:lineRule="atLeast"/>
      <w:jc w:val="center"/>
    </w:pPr>
    <w:rPr>
      <w:rFonts w:ascii="Helvetica" w:hAnsi="Helvetica" w:cs="Helvetica"/>
      <w:color w:val="000000"/>
      <w:sz w:val="18"/>
      <w:szCs w:val="18"/>
      <w:lang w:val="pl-PL" w:eastAsia="pl-PL"/>
    </w:rPr>
  </w:style>
  <w:style w:type="paragraph" w:customStyle="1" w:styleId="ramkaorzeczenietresc">
    <w:name w:val=".ramkaorzeczenietresc"/>
    <w:uiPriority w:val="99"/>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lang w:val="pl-PL" w:eastAsia="pl-PL"/>
    </w:rPr>
  </w:style>
  <w:style w:type="paragraph" w:customStyle="1" w:styleId="h3legoauthor">
    <w:name w:val="h3.lego_author"/>
    <w:uiPriority w:val="99"/>
    <w:pPr>
      <w:widowControl w:val="0"/>
      <w:autoSpaceDE w:val="0"/>
      <w:autoSpaceDN w:val="0"/>
      <w:adjustRightInd w:val="0"/>
      <w:spacing w:after="0" w:line="40" w:lineRule="atLeast"/>
      <w:jc w:val="both"/>
    </w:pPr>
    <w:rPr>
      <w:rFonts w:ascii="Helvetica" w:hAnsi="Helvetica" w:cs="Helvetica"/>
      <w:i/>
      <w:iCs/>
      <w:color w:val="000000"/>
      <w:sz w:val="18"/>
      <w:szCs w:val="18"/>
      <w:lang w:val="pl-PL" w:eastAsia="pl-PL"/>
    </w:rPr>
  </w:style>
  <w:style w:type="paragraph" w:customStyle="1" w:styleId="zmtableinner">
    <w:name w:val=".zmtableinne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arttyt">
    <w:name w:val=".arttyt"/>
    <w:uiPriority w:val="99"/>
    <w:pPr>
      <w:widowControl w:val="0"/>
      <w:autoSpaceDE w:val="0"/>
      <w:autoSpaceDN w:val="0"/>
      <w:adjustRightInd w:val="0"/>
      <w:spacing w:after="60" w:line="40" w:lineRule="atLeast"/>
      <w:ind w:right="600"/>
      <w:jc w:val="both"/>
    </w:pPr>
    <w:rPr>
      <w:rFonts w:ascii="Helvetica" w:hAnsi="Helvetica" w:cs="Helvetica"/>
      <w:b/>
      <w:bCs/>
      <w:color w:val="000000"/>
      <w:sz w:val="20"/>
      <w:szCs w:val="20"/>
      <w:lang w:val="pl-PL" w:eastAsia="pl-PL"/>
    </w:rPr>
  </w:style>
  <w:style w:type="paragraph" w:customStyle="1" w:styleId="zmtablerowheader">
    <w:name w:val=".zmtablerowheader"/>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hitlist-img">
    <w:name w:val=".hitlist-img"/>
    <w:uiPriority w:val="99"/>
    <w:pPr>
      <w:widowControl w:val="0"/>
      <w:autoSpaceDE w:val="0"/>
      <w:autoSpaceDN w:val="0"/>
      <w:adjustRightInd w:val="0"/>
      <w:spacing w:before="20" w:after="0" w:line="40" w:lineRule="atLeast"/>
      <w:jc w:val="both"/>
    </w:pPr>
    <w:rPr>
      <w:rFonts w:ascii="Helvetica" w:hAnsi="Helvetica" w:cs="Helvetica"/>
      <w:color w:val="000000"/>
      <w:sz w:val="18"/>
      <w:szCs w:val="18"/>
      <w:lang w:val="pl-PL" w:eastAsia="pl-PL"/>
    </w:rPr>
  </w:style>
  <w:style w:type="paragraph" w:customStyle="1" w:styleId="ramkaorzeczenie">
    <w:name w:val=".ramkaorzeczenie"/>
    <w:uiPriority w:val="99"/>
    <w:pPr>
      <w:widowControl w:val="0"/>
      <w:autoSpaceDE w:val="0"/>
      <w:autoSpaceDN w:val="0"/>
      <w:adjustRightInd w:val="0"/>
      <w:spacing w:before="180" w:after="180" w:line="40" w:lineRule="atLeast"/>
      <w:jc w:val="both"/>
    </w:pPr>
    <w:rPr>
      <w:rFonts w:ascii="Helvetica" w:hAnsi="Helvetica" w:cs="Helvetica"/>
      <w:color w:val="000000"/>
      <w:sz w:val="18"/>
      <w:szCs w:val="18"/>
      <w:lang w:val="pl-PL" w:eastAsia="pl-PL"/>
    </w:rPr>
  </w:style>
  <w:style w:type="paragraph" w:customStyle="1" w:styleId="ramkaprzykladnazwa">
    <w:name w:val=".ramkaprzykladnazwa"/>
    <w:uiPriority w:val="99"/>
    <w:pPr>
      <w:widowControl w:val="0"/>
      <w:autoSpaceDE w:val="0"/>
      <w:autoSpaceDN w:val="0"/>
      <w:adjustRightInd w:val="0"/>
      <w:spacing w:after="0" w:line="40" w:lineRule="atLeast"/>
      <w:ind w:left="60" w:right="60"/>
      <w:jc w:val="both"/>
    </w:pPr>
    <w:rPr>
      <w:rFonts w:ascii="Helvetica" w:hAnsi="Helvetica" w:cs="Helvetica"/>
      <w:b/>
      <w:bCs/>
      <w:color w:val="FFFFFF"/>
      <w:sz w:val="18"/>
      <w:szCs w:val="18"/>
      <w:lang w:val="pl-PL" w:eastAsia="pl-PL"/>
    </w:rPr>
  </w:style>
  <w:style w:type="paragraph" w:customStyle="1" w:styleId="h1frontpagenadpisius">
    <w:name w:val="h1.frontpage_nadpis_ius"/>
    <w:uiPriority w:val="99"/>
    <w:pPr>
      <w:widowControl w:val="0"/>
      <w:autoSpaceDE w:val="0"/>
      <w:autoSpaceDN w:val="0"/>
      <w:adjustRightInd w:val="0"/>
      <w:spacing w:before="180" w:after="0" w:line="340" w:lineRule="atLeast"/>
      <w:jc w:val="both"/>
    </w:pPr>
    <w:rPr>
      <w:rFonts w:ascii="Helvetica" w:hAnsi="Helvetica" w:cs="Helvetica"/>
      <w:color w:val="000000"/>
      <w:sz w:val="28"/>
      <w:szCs w:val="28"/>
      <w:lang w:val="pl-PL" w:eastAsia="pl-PL"/>
    </w:rPr>
  </w:style>
  <w:style w:type="paragraph" w:customStyle="1" w:styleId="divpicture">
    <w:name w:val="div.picture"/>
    <w:uiPriority w:val="99"/>
    <w:pPr>
      <w:widowControl w:val="0"/>
      <w:autoSpaceDE w:val="0"/>
      <w:autoSpaceDN w:val="0"/>
      <w:adjustRightInd w:val="0"/>
      <w:spacing w:before="60" w:after="60" w:line="40" w:lineRule="atLeast"/>
      <w:jc w:val="center"/>
    </w:pPr>
    <w:rPr>
      <w:rFonts w:ascii="Helvetica" w:hAnsi="Helvetica" w:cs="Helvetica"/>
      <w:color w:val="000000"/>
      <w:sz w:val="18"/>
      <w:szCs w:val="18"/>
      <w:lang w:val="pl-PL" w:eastAsia="pl-PL"/>
    </w:rPr>
  </w:style>
  <w:style w:type="paragraph" w:customStyle="1" w:styleId="tablemaincenter">
    <w:name w:val="table.maincenter"/>
    <w:uiPriority w:val="99"/>
    <w:pPr>
      <w:widowControl w:val="0"/>
      <w:autoSpaceDE w:val="0"/>
      <w:autoSpaceDN w:val="0"/>
      <w:adjustRightInd w:val="0"/>
      <w:spacing w:after="0" w:line="40" w:lineRule="atLeast"/>
      <w:jc w:val="both"/>
    </w:pPr>
    <w:rPr>
      <w:rFonts w:ascii="Helvetica" w:hAnsi="Helvetica" w:cs="Helvetica"/>
      <w:color w:val="000000"/>
      <w:sz w:val="18"/>
      <w:szCs w:val="18"/>
      <w:lang w:val="pl-PL" w:eastAsia="pl-PL"/>
    </w:rPr>
  </w:style>
  <w:style w:type="paragraph" w:customStyle="1" w:styleId="h1frontpageautor">
    <w:name w:val="h1.frontpage_autor"/>
    <w:uiPriority w:val="99"/>
    <w:pPr>
      <w:widowControl w:val="0"/>
      <w:autoSpaceDE w:val="0"/>
      <w:autoSpaceDN w:val="0"/>
      <w:adjustRightInd w:val="0"/>
      <w:spacing w:after="0" w:line="240" w:lineRule="atLeast"/>
      <w:jc w:val="both"/>
    </w:pPr>
    <w:rPr>
      <w:rFonts w:ascii="Helvetica" w:hAnsi="Helvetica" w:cs="Helvetica"/>
      <w:i/>
      <w:iCs/>
      <w:color w:val="000000"/>
      <w:sz w:val="20"/>
      <w:szCs w:val="20"/>
      <w:lang w:val="pl-PL" w:eastAsia="pl-PL"/>
    </w:rPr>
  </w:style>
  <w:style w:type="paragraph" w:customStyle="1" w:styleId="tdmetcellright">
    <w:name w:val="td.metcellright"/>
    <w:uiPriority w:val="99"/>
    <w:pPr>
      <w:widowControl w:val="0"/>
      <w:autoSpaceDE w:val="0"/>
      <w:autoSpaceDN w:val="0"/>
      <w:adjustRightInd w:val="0"/>
      <w:spacing w:after="0" w:line="40" w:lineRule="atLeast"/>
      <w:ind w:left="120"/>
      <w:jc w:val="right"/>
    </w:pPr>
    <w:rPr>
      <w:rFonts w:ascii="Helvetica" w:hAnsi="Helvetica" w:cs="Helvetica"/>
      <w:color w:val="000000"/>
      <w:sz w:val="18"/>
      <w:szCs w:val="18"/>
      <w:lang w:val="pl-PL" w:eastAsia="pl-PL"/>
    </w:rPr>
  </w:style>
  <w:style w:type="paragraph" w:customStyle="1" w:styleId="pmain">
    <w:name w:val="p.main"/>
    <w:uiPriority w:val="99"/>
    <w:pPr>
      <w:widowControl w:val="0"/>
      <w:autoSpaceDE w:val="0"/>
      <w:autoSpaceDN w:val="0"/>
      <w:adjustRightInd w:val="0"/>
      <w:spacing w:after="0" w:line="40" w:lineRule="atLeast"/>
      <w:ind w:left="120"/>
      <w:jc w:val="both"/>
    </w:pPr>
    <w:rPr>
      <w:rFonts w:ascii="Helvetica" w:hAnsi="Helvetica" w:cs="Helvetica"/>
      <w:b/>
      <w:bCs/>
      <w:color w:val="FFFFFF"/>
      <w:sz w:val="16"/>
      <w:szCs w:val="16"/>
      <w:lang w:val="pl-PL" w:eastAsia="pl-PL"/>
    </w:rPr>
  </w:style>
  <w:style w:type="paragraph" w:customStyle="1" w:styleId="iuscell">
    <w:name w:val=".iuscell"/>
    <w:uiPriority w:val="99"/>
    <w:pPr>
      <w:widowControl w:val="0"/>
      <w:autoSpaceDE w:val="0"/>
      <w:autoSpaceDN w:val="0"/>
      <w:adjustRightInd w:val="0"/>
      <w:spacing w:before="40" w:after="40" w:line="40" w:lineRule="atLeast"/>
      <w:ind w:left="40" w:right="40"/>
      <w:jc w:val="both"/>
    </w:pPr>
    <w:rPr>
      <w:rFonts w:ascii="Helvetica" w:hAnsi="Helvetica" w:cs="Helvetica"/>
      <w:color w:val="000000"/>
      <w:sz w:val="18"/>
      <w:szCs w:val="18"/>
      <w:lang w:val="pl-PL" w:eastAsia="pl-PL"/>
    </w:rPr>
  </w:style>
  <w:style w:type="paragraph" w:customStyle="1" w:styleId="nrbrzegwide">
    <w:name w:val=".nrbrzegwide"/>
    <w:uiPriority w:val="99"/>
    <w:pPr>
      <w:widowControl w:val="0"/>
      <w:autoSpaceDE w:val="0"/>
      <w:autoSpaceDN w:val="0"/>
      <w:adjustRightInd w:val="0"/>
      <w:spacing w:after="0" w:line="40" w:lineRule="atLeast"/>
      <w:jc w:val="both"/>
    </w:pPr>
    <w:rPr>
      <w:rFonts w:ascii="Helvetica" w:hAnsi="Helvetica" w:cs="Helvetica"/>
      <w:color w:val="808080"/>
      <w:sz w:val="18"/>
      <w:szCs w:val="18"/>
      <w:lang w:val="pl-PL" w:eastAsia="pl-PL"/>
    </w:rPr>
  </w:style>
  <w:style w:type="paragraph" w:customStyle="1" w:styleId="h2proms">
    <w:name w:val="h2.proms"/>
    <w:uiPriority w:val="99"/>
    <w:pPr>
      <w:widowControl w:val="0"/>
      <w:autoSpaceDE w:val="0"/>
      <w:autoSpaceDN w:val="0"/>
      <w:adjustRightInd w:val="0"/>
      <w:spacing w:before="180" w:after="180" w:line="40" w:lineRule="atLeast"/>
      <w:ind w:left="180" w:right="180"/>
      <w:jc w:val="both"/>
    </w:pPr>
    <w:rPr>
      <w:rFonts w:ascii="Helvetica" w:hAnsi="Helvetica" w:cs="Helvetica"/>
      <w:b/>
      <w:bCs/>
      <w:color w:val="000000"/>
      <w:sz w:val="20"/>
      <w:szCs w:val="20"/>
      <w:lang w:val="pl-PL" w:eastAsia="pl-PL"/>
    </w:rPr>
  </w:style>
  <w:style w:type="paragraph" w:customStyle="1" w:styleId="sub-guides">
    <w:name w:val=".sub-guides"/>
    <w:uiPriority w:val="99"/>
    <w:pPr>
      <w:widowControl w:val="0"/>
      <w:autoSpaceDE w:val="0"/>
      <w:autoSpaceDN w:val="0"/>
      <w:adjustRightInd w:val="0"/>
      <w:spacing w:after="0" w:line="40" w:lineRule="atLeast"/>
      <w:ind w:left="580"/>
      <w:jc w:val="both"/>
    </w:pPr>
    <w:rPr>
      <w:rFonts w:ascii="Helvetica" w:hAnsi="Helvetica" w:cs="Helvetica"/>
      <w:color w:val="000000"/>
      <w:sz w:val="18"/>
      <w:szCs w:val="18"/>
      <w:lang w:val="pl-PL" w:eastAsia="pl-PL"/>
    </w:rPr>
  </w:style>
  <w:style w:type="paragraph" w:customStyle="1" w:styleId="h2srodpodtytulorz">
    <w:name w:val="h2.srodpodtytulorz"/>
    <w:uiPriority w:val="99"/>
    <w:pPr>
      <w:widowControl w:val="0"/>
      <w:autoSpaceDE w:val="0"/>
      <w:autoSpaceDN w:val="0"/>
      <w:adjustRightInd w:val="0"/>
      <w:spacing w:before="280" w:after="120" w:line="40" w:lineRule="atLeast"/>
      <w:jc w:val="both"/>
    </w:pPr>
    <w:rPr>
      <w:rFonts w:ascii="Helvetica" w:hAnsi="Helvetica" w:cs="Helvetica"/>
      <w:color w:val="000000"/>
      <w:sz w:val="18"/>
      <w:szCs w:val="18"/>
      <w:lang w:val="pl-PL" w:eastAsia="pl-PL"/>
    </w:rPr>
  </w:style>
  <w:style w:type="paragraph" w:customStyle="1" w:styleId="orznumer">
    <w:name w:val=".orz_numer"/>
    <w:uiPriority w:val="99"/>
    <w:pPr>
      <w:widowControl w:val="0"/>
      <w:autoSpaceDE w:val="0"/>
      <w:autoSpaceDN w:val="0"/>
      <w:adjustRightInd w:val="0"/>
      <w:spacing w:after="0" w:line="40" w:lineRule="atLeast"/>
      <w:jc w:val="both"/>
    </w:pPr>
    <w:rPr>
      <w:rFonts w:ascii="Helvetica" w:hAnsi="Helvetica" w:cs="Helvetica"/>
      <w:i/>
      <w:iCs/>
      <w:color w:val="000000"/>
      <w:sz w:val="18"/>
      <w:szCs w:val="18"/>
      <w:lang w:val="pl-PL" w:eastAsia="pl-PL"/>
    </w:rPr>
  </w:style>
  <w:style w:type="paragraph" w:customStyle="1" w:styleId="ramkaorzeczenienazwa">
    <w:name w:val=".ramkaorzeczenienazwa"/>
    <w:uiPriority w:val="99"/>
    <w:pPr>
      <w:widowControl w:val="0"/>
      <w:autoSpaceDE w:val="0"/>
      <w:autoSpaceDN w:val="0"/>
      <w:adjustRightInd w:val="0"/>
      <w:spacing w:after="0" w:line="40" w:lineRule="atLeast"/>
      <w:ind w:left="60" w:right="60"/>
      <w:jc w:val="both"/>
    </w:pPr>
    <w:rPr>
      <w:rFonts w:ascii="Helvetica" w:hAnsi="Helvetica" w:cs="Helvetica"/>
      <w:b/>
      <w:bCs/>
      <w:color w:val="FFFFFF"/>
      <w:sz w:val="18"/>
      <w:szCs w:val="18"/>
      <w:lang w:val="pl-PL" w:eastAsia="pl-PL"/>
    </w:rPr>
  </w:style>
  <w:style w:type="paragraph" w:customStyle="1" w:styleId="tdmain">
    <w:name w:val="td.main"/>
    <w:uiPriority w:val="99"/>
    <w:pPr>
      <w:widowControl w:val="0"/>
      <w:autoSpaceDE w:val="0"/>
      <w:autoSpaceDN w:val="0"/>
      <w:adjustRightInd w:val="0"/>
      <w:spacing w:after="0" w:line="40" w:lineRule="atLeast"/>
      <w:jc w:val="both"/>
    </w:pPr>
    <w:rPr>
      <w:rFonts w:ascii="Helvetica" w:hAnsi="Helvetica" w:cs="Helvetica"/>
      <w:color w:val="FFFFFF"/>
      <w:sz w:val="18"/>
      <w:szCs w:val="18"/>
      <w:lang w:val="pl-PL" w:eastAsia="pl-PL"/>
    </w:rPr>
  </w:style>
  <w:style w:type="paragraph" w:customStyle="1" w:styleId="pparorig">
    <w:name w:val="p.parorig"/>
    <w:uiPriority w:val="99"/>
    <w:pPr>
      <w:widowControl w:val="0"/>
      <w:autoSpaceDE w:val="0"/>
      <w:autoSpaceDN w:val="0"/>
      <w:adjustRightInd w:val="0"/>
      <w:spacing w:after="0" w:line="40" w:lineRule="atLeast"/>
      <w:jc w:val="center"/>
    </w:pPr>
    <w:rPr>
      <w:rFonts w:ascii="Helvetica" w:hAnsi="Helvetica" w:cs="Helvetica"/>
      <w:color w:val="000000"/>
      <w:sz w:val="18"/>
      <w:szCs w:val="18"/>
      <w:lang w:val="pl-PL" w:eastAsia="pl-PL"/>
    </w:rPr>
  </w:style>
  <w:style w:type="paragraph" w:customStyle="1" w:styleId="tdmetrictitleimg">
    <w:name w:val="td.metric_title_img"/>
    <w:uiPriority w:val="99"/>
    <w:pPr>
      <w:widowControl w:val="0"/>
      <w:autoSpaceDE w:val="0"/>
      <w:autoSpaceDN w:val="0"/>
      <w:adjustRightInd w:val="0"/>
      <w:spacing w:before="60" w:after="60" w:line="40" w:lineRule="atLeast"/>
      <w:jc w:val="both"/>
    </w:pPr>
    <w:rPr>
      <w:rFonts w:ascii="Helvetica" w:hAnsi="Helvetica" w:cs="Helvetica"/>
      <w:b/>
      <w:bCs/>
      <w:color w:val="000000"/>
      <w:sz w:val="18"/>
      <w:szCs w:val="18"/>
      <w:lang w:val="pl-PL" w:eastAsia="pl-PL"/>
    </w:rPr>
  </w:style>
  <w:style w:type="paragraph" w:customStyle="1" w:styleId="showhide">
    <w:name w:val=".showhide"/>
    <w:uiPriority w:val="99"/>
    <w:pPr>
      <w:widowControl w:val="0"/>
      <w:autoSpaceDE w:val="0"/>
      <w:autoSpaceDN w:val="0"/>
      <w:adjustRightInd w:val="0"/>
      <w:spacing w:after="240" w:line="220" w:lineRule="atLeast"/>
      <w:jc w:val="both"/>
    </w:pPr>
    <w:rPr>
      <w:rFonts w:ascii="Helvetica" w:hAnsi="Helvetica" w:cs="Helvetica"/>
      <w:color w:val="000000"/>
      <w:sz w:val="18"/>
      <w:szCs w:val="18"/>
      <w:lang w:val="pl-PL" w:eastAsia="pl-PL"/>
    </w:rPr>
  </w:style>
  <w:style w:type="paragraph" w:customStyle="1" w:styleId="h1frontpagenadpis1">
    <w:name w:val="h1.frontpage_nadpis1"/>
    <w:uiPriority w:val="99"/>
    <w:pPr>
      <w:widowControl w:val="0"/>
      <w:autoSpaceDE w:val="0"/>
      <w:autoSpaceDN w:val="0"/>
      <w:adjustRightInd w:val="0"/>
      <w:spacing w:after="0" w:line="240" w:lineRule="atLeast"/>
      <w:jc w:val="both"/>
    </w:pPr>
    <w:rPr>
      <w:rFonts w:ascii="Helvetica" w:hAnsi="Helvetica" w:cs="Helvetica"/>
      <w:color w:val="000000"/>
      <w:sz w:val="20"/>
      <w:szCs w:val="20"/>
      <w:lang w:val="pl-PL" w:eastAsia="pl-PL"/>
    </w:rPr>
  </w:style>
  <w:style w:type="paragraph" w:customStyle="1" w:styleId="divszczegol">
    <w:name w:val="div.szczegol"/>
    <w:uiPriority w:val="99"/>
    <w:pPr>
      <w:widowControl w:val="0"/>
      <w:autoSpaceDE w:val="0"/>
      <w:autoSpaceDN w:val="0"/>
      <w:adjustRightInd w:val="0"/>
      <w:spacing w:after="0" w:line="40" w:lineRule="atLeast"/>
      <w:jc w:val="both"/>
    </w:pPr>
    <w:rPr>
      <w:rFonts w:ascii="Helvetica" w:hAnsi="Helvetica" w:cs="Helvetica"/>
      <w:color w:val="000000"/>
      <w:sz w:val="16"/>
      <w:szCs w:val="16"/>
      <w:lang w:val="pl-PL" w:eastAsia="pl-PL"/>
    </w:rPr>
  </w:style>
  <w:style w:type="paragraph" w:customStyle="1" w:styleId="pnaglowekcenter">
    <w:name w:val="p.naglowek_center"/>
    <w:uiPriority w:val="99"/>
    <w:pPr>
      <w:widowControl w:val="0"/>
      <w:autoSpaceDE w:val="0"/>
      <w:autoSpaceDN w:val="0"/>
      <w:adjustRightInd w:val="0"/>
      <w:spacing w:after="0" w:line="40" w:lineRule="atLeast"/>
      <w:jc w:val="center"/>
    </w:pPr>
    <w:rPr>
      <w:rFonts w:ascii="Helvetica" w:hAnsi="Helvetica" w:cs="Helvetica"/>
      <w:color w:val="000000"/>
      <w:sz w:val="18"/>
      <w:szCs w:val="18"/>
      <w:lang w:val="pl-PL" w:eastAsia="pl-PL"/>
    </w:rPr>
  </w:style>
  <w:style w:type="paragraph" w:customStyle="1" w:styleId="kompunkt">
    <w:name w:val=".kompunkt"/>
    <w:uiPriority w:val="99"/>
    <w:pPr>
      <w:widowControl w:val="0"/>
      <w:autoSpaceDE w:val="0"/>
      <w:autoSpaceDN w:val="0"/>
      <w:adjustRightInd w:val="0"/>
      <w:spacing w:after="0" w:line="40" w:lineRule="atLeast"/>
      <w:ind w:left="460" w:right="540" w:hanging="260"/>
      <w:jc w:val="both"/>
    </w:pPr>
    <w:rPr>
      <w:rFonts w:ascii="Helvetica" w:hAnsi="Helvetica" w:cs="Helvetica"/>
      <w:color w:val="000000"/>
      <w:sz w:val="18"/>
      <w:szCs w:val="18"/>
      <w:lang w:val="pl-PL" w:eastAsia="pl-PL"/>
    </w:rPr>
  </w:style>
  <w:style w:type="paragraph" w:customStyle="1" w:styleId="partyt">
    <w:name w:val=".partyt"/>
    <w:uiPriority w:val="99"/>
    <w:pPr>
      <w:widowControl w:val="0"/>
      <w:autoSpaceDE w:val="0"/>
      <w:autoSpaceDN w:val="0"/>
      <w:adjustRightInd w:val="0"/>
      <w:spacing w:after="60" w:line="40" w:lineRule="atLeast"/>
      <w:ind w:right="540"/>
      <w:jc w:val="both"/>
    </w:pPr>
    <w:rPr>
      <w:rFonts w:ascii="Helvetica" w:hAnsi="Helvetica" w:cs="Helvetica"/>
      <w:color w:val="000000"/>
      <w:sz w:val="18"/>
      <w:szCs w:val="18"/>
      <w:lang w:val="pl-PL" w:eastAsia="pl-PL"/>
    </w:rPr>
  </w:style>
  <w:style w:type="paragraph" w:customStyle="1" w:styleId="spanarticletitle">
    <w:name w:val="span.articletitle"/>
    <w:uiPriority w:val="99"/>
    <w:pPr>
      <w:widowControl w:val="0"/>
      <w:autoSpaceDE w:val="0"/>
      <w:autoSpaceDN w:val="0"/>
      <w:adjustRightInd w:val="0"/>
      <w:spacing w:after="0" w:line="40" w:lineRule="atLeast"/>
      <w:jc w:val="both"/>
    </w:pPr>
    <w:rPr>
      <w:rFonts w:ascii="Helvetica" w:hAnsi="Helvetica" w:cs="Helvetica"/>
      <w:b/>
      <w:bCs/>
      <w:color w:val="000000"/>
      <w:sz w:val="18"/>
      <w:szCs w:val="18"/>
      <w:lang w:val="pl-PL" w:eastAsia="pl-PL"/>
    </w:rPr>
  </w:style>
  <w:style w:type="paragraph" w:customStyle="1" w:styleId="pfrontpageautor">
    <w:name w:val="p.frontpage_autor"/>
    <w:uiPriority w:val="99"/>
    <w:pPr>
      <w:widowControl w:val="0"/>
      <w:autoSpaceDE w:val="0"/>
      <w:autoSpaceDN w:val="0"/>
      <w:adjustRightInd w:val="0"/>
      <w:spacing w:after="0" w:line="240" w:lineRule="atLeast"/>
      <w:jc w:val="both"/>
    </w:pPr>
    <w:rPr>
      <w:rFonts w:ascii="Helvetica" w:hAnsi="Helvetica" w:cs="Helvetica"/>
      <w:i/>
      <w:iCs/>
      <w:color w:val="000000"/>
      <w:sz w:val="20"/>
      <w:szCs w:val="20"/>
      <w:lang w:val="pl-PL" w:eastAsia="pl-PL"/>
    </w:rPr>
  </w:style>
  <w:style w:type="character" w:styleId="CommentReference">
    <w:name w:val="annotation reference"/>
    <w:basedOn w:val="DefaultParagraphFont"/>
    <w:uiPriority w:val="99"/>
    <w:semiHidden/>
    <w:unhideWhenUsed/>
    <w:rsid w:val="008C486A"/>
    <w:rPr>
      <w:rFonts w:cs="Times New Roman"/>
      <w:sz w:val="16"/>
      <w:szCs w:val="16"/>
    </w:rPr>
  </w:style>
  <w:style w:type="paragraph" w:styleId="CommentText">
    <w:name w:val="annotation text"/>
    <w:basedOn w:val="Normal"/>
    <w:link w:val="CommentTextChar"/>
    <w:uiPriority w:val="99"/>
    <w:unhideWhenUsed/>
    <w:rsid w:val="008C486A"/>
    <w:rPr>
      <w:sz w:val="20"/>
      <w:szCs w:val="20"/>
    </w:rPr>
  </w:style>
  <w:style w:type="paragraph" w:styleId="CommentSubject">
    <w:name w:val="annotation subject"/>
    <w:basedOn w:val="CommentText"/>
    <w:next w:val="CommentText"/>
    <w:link w:val="CommentSubjectChar"/>
    <w:uiPriority w:val="99"/>
    <w:semiHidden/>
    <w:unhideWhenUsed/>
    <w:rsid w:val="008C486A"/>
    <w:rPr>
      <w:b/>
      <w:bCs/>
    </w:rPr>
  </w:style>
  <w:style w:type="character" w:customStyle="1" w:styleId="CommentTextChar">
    <w:name w:val="Comment Text Char"/>
    <w:basedOn w:val="DefaultParagraphFont"/>
    <w:link w:val="CommentText"/>
    <w:uiPriority w:val="99"/>
    <w:locked/>
    <w:rsid w:val="008C486A"/>
    <w:rPr>
      <w:rFonts w:ascii="Helvetica" w:hAnsi="Helvetica" w:cs="Helvetica"/>
      <w:color w:val="000000"/>
      <w:sz w:val="20"/>
      <w:szCs w:val="20"/>
    </w:rPr>
  </w:style>
  <w:style w:type="paragraph" w:styleId="BalloonText">
    <w:name w:val="Balloon Text"/>
    <w:basedOn w:val="Normal"/>
    <w:link w:val="BalloonTextChar"/>
    <w:uiPriority w:val="99"/>
    <w:semiHidden/>
    <w:unhideWhenUsed/>
    <w:rsid w:val="008C486A"/>
    <w:pPr>
      <w:spacing w:line="240" w:lineRule="auto"/>
    </w:pPr>
    <w:rPr>
      <w:rFonts w:ascii="Segoe UI" w:hAnsi="Segoe UI" w:cs="Segoe UI"/>
    </w:rPr>
  </w:style>
  <w:style w:type="character" w:customStyle="1" w:styleId="CommentSubjectChar">
    <w:name w:val="Comment Subject Char"/>
    <w:basedOn w:val="CommentTextChar"/>
    <w:link w:val="CommentSubject"/>
    <w:uiPriority w:val="99"/>
    <w:semiHidden/>
    <w:locked/>
    <w:rsid w:val="008C486A"/>
    <w:rPr>
      <w:rFonts w:ascii="Helvetica" w:hAnsi="Helvetica" w:cs="Helvetica"/>
      <w:b/>
      <w:bCs/>
      <w:color w:val="000000"/>
      <w:sz w:val="20"/>
      <w:szCs w:val="20"/>
    </w:rPr>
  </w:style>
  <w:style w:type="character" w:styleId="Hyperlink">
    <w:name w:val="Hyperlink"/>
    <w:basedOn w:val="DefaultParagraphFont"/>
    <w:uiPriority w:val="99"/>
    <w:semiHidden/>
    <w:unhideWhenUsed/>
    <w:rsid w:val="00D56D6B"/>
    <w:rPr>
      <w:rFonts w:cs="Times New Roman"/>
      <w:color w:val="0000FF"/>
      <w:u w:val="single"/>
    </w:rPr>
  </w:style>
  <w:style w:type="character" w:customStyle="1" w:styleId="BalloonTextChar">
    <w:name w:val="Balloon Text Char"/>
    <w:basedOn w:val="DefaultParagraphFont"/>
    <w:link w:val="BalloonText"/>
    <w:uiPriority w:val="99"/>
    <w:semiHidden/>
    <w:locked/>
    <w:rsid w:val="008C486A"/>
    <w:rPr>
      <w:rFonts w:ascii="Segoe UI" w:hAnsi="Segoe UI" w:cs="Segoe UI"/>
      <w:color w:val="000000"/>
      <w:sz w:val="18"/>
      <w:szCs w:val="18"/>
    </w:rPr>
  </w:style>
  <w:style w:type="paragraph" w:styleId="Revision">
    <w:name w:val="Revision"/>
    <w:hidden/>
    <w:uiPriority w:val="99"/>
    <w:semiHidden/>
    <w:rsid w:val="00DB6FFB"/>
    <w:pPr>
      <w:spacing w:after="0" w:line="240" w:lineRule="auto"/>
    </w:pPr>
    <w:rPr>
      <w:rFonts w:ascii="Helvetica" w:hAnsi="Helvetica" w:cs="Helvetica"/>
      <w:color w:val="000000"/>
      <w:sz w:val="18"/>
      <w:szCs w:val="18"/>
      <w:lang w:val="pl-PL" w:eastAsia="pl-PL"/>
    </w:rPr>
  </w:style>
  <w:style w:type="paragraph" w:styleId="Header">
    <w:name w:val="header"/>
    <w:basedOn w:val="Normal"/>
    <w:link w:val="HeaderChar"/>
    <w:uiPriority w:val="99"/>
    <w:unhideWhenUsed/>
    <w:rsid w:val="00DB6FFB"/>
    <w:pPr>
      <w:tabs>
        <w:tab w:val="center" w:pos="4536"/>
        <w:tab w:val="right" w:pos="9072"/>
      </w:tabs>
    </w:pPr>
  </w:style>
  <w:style w:type="paragraph" w:styleId="Footer">
    <w:name w:val="footer"/>
    <w:basedOn w:val="Normal"/>
    <w:link w:val="FooterChar"/>
    <w:uiPriority w:val="99"/>
    <w:unhideWhenUsed/>
    <w:rsid w:val="00DB6FFB"/>
    <w:pPr>
      <w:tabs>
        <w:tab w:val="center" w:pos="4536"/>
        <w:tab w:val="right" w:pos="9072"/>
      </w:tabs>
    </w:pPr>
  </w:style>
  <w:style w:type="character" w:customStyle="1" w:styleId="HeaderChar">
    <w:name w:val="Header Char"/>
    <w:basedOn w:val="DefaultParagraphFont"/>
    <w:link w:val="Header"/>
    <w:uiPriority w:val="99"/>
    <w:locked/>
    <w:rsid w:val="00DB6FFB"/>
    <w:rPr>
      <w:rFonts w:ascii="Helvetica" w:hAnsi="Helvetica" w:cs="Helvetica"/>
      <w:color w:val="000000"/>
      <w:sz w:val="18"/>
      <w:szCs w:val="18"/>
    </w:rPr>
  </w:style>
  <w:style w:type="character" w:customStyle="1" w:styleId="FooterChar">
    <w:name w:val="Footer Char"/>
    <w:basedOn w:val="DefaultParagraphFont"/>
    <w:link w:val="Footer"/>
    <w:uiPriority w:val="99"/>
    <w:locked/>
    <w:rsid w:val="00DB6FFB"/>
    <w:rPr>
      <w:rFonts w:ascii="Helvetica"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29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D63D-B665-4130-88A0-976B073A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Kumanek, Monika</cp:lastModifiedBy>
  <cp:revision>2</cp:revision>
  <dcterms:created xsi:type="dcterms:W3CDTF">2020-04-07T08:04:00Z</dcterms:created>
  <dcterms:modified xsi:type="dcterms:W3CDTF">2020-04-07T08:04:00Z</dcterms:modified>
</cp:coreProperties>
</file>